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Record of Consultation and Engagement with Key Stakeholders and Public Bodies- November 2014 to 28 April 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00007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2127" w:hanging="2127"/>
        <w:rPr>
          <w:rFonts w:ascii="Calibri" w:cs="Calibri" w:eastAsia="Calibri" w:hAnsi="Calibri"/>
          <w:b w:val="1"/>
          <w:color w:val="00007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7e"/>
          <w:sz w:val="24"/>
          <w:szCs w:val="24"/>
          <w:rtl w:val="0"/>
        </w:rPr>
        <w:t xml:space="preserve">Date – </w:t>
        <w:tab/>
        <w:t xml:space="preserve">When</w:t>
      </w:r>
    </w:p>
    <w:p w:rsidR="00000000" w:rsidDel="00000000" w:rsidP="00000000" w:rsidRDefault="00000000" w:rsidRPr="00000000" w14:paraId="00000005">
      <w:pPr>
        <w:pageBreakBefore w:val="0"/>
        <w:ind w:left="2127" w:hanging="2127"/>
        <w:rPr>
          <w:rFonts w:ascii="Calibri" w:cs="Calibri" w:eastAsia="Calibri" w:hAnsi="Calibri"/>
          <w:b w:val="1"/>
          <w:color w:val="00007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7e"/>
          <w:sz w:val="24"/>
          <w:szCs w:val="24"/>
          <w:rtl w:val="0"/>
        </w:rPr>
        <w:t xml:space="preserve">Consultees – </w:t>
        <w:tab/>
        <w:t xml:space="preserve">Who was there/target audience</w:t>
      </w:r>
    </w:p>
    <w:p w:rsidR="00000000" w:rsidDel="00000000" w:rsidP="00000000" w:rsidRDefault="00000000" w:rsidRPr="00000000" w14:paraId="00000006">
      <w:pPr>
        <w:pageBreakBefore w:val="0"/>
        <w:ind w:left="2127" w:hanging="2127"/>
        <w:rPr>
          <w:rFonts w:ascii="Calibri" w:cs="Calibri" w:eastAsia="Calibri" w:hAnsi="Calibri"/>
          <w:b w:val="1"/>
          <w:color w:val="00007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7e"/>
          <w:sz w:val="24"/>
          <w:szCs w:val="24"/>
          <w:rtl w:val="0"/>
        </w:rPr>
        <w:t xml:space="preserve">Purpose/Issues – </w:t>
        <w:tab/>
        <w:t xml:space="preserve">What was intended to gain from the consultation/meeting</w:t>
      </w:r>
    </w:p>
    <w:p w:rsidR="00000000" w:rsidDel="00000000" w:rsidP="00000000" w:rsidRDefault="00000000" w:rsidRPr="00000000" w14:paraId="00000007">
      <w:pPr>
        <w:pageBreakBefore w:val="0"/>
        <w:ind w:left="2127" w:hanging="2127"/>
        <w:rPr>
          <w:rFonts w:ascii="Calibri" w:cs="Calibri" w:eastAsia="Calibri" w:hAnsi="Calibri"/>
          <w:b w:val="1"/>
          <w:color w:val="00007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7e"/>
          <w:sz w:val="24"/>
          <w:szCs w:val="24"/>
          <w:rtl w:val="0"/>
        </w:rPr>
        <w:t xml:space="preserve">Outcome – </w:t>
        <w:tab/>
        <w:t xml:space="preserve">the result in 1 sentence</w:t>
      </w:r>
    </w:p>
    <w:p w:rsidR="00000000" w:rsidDel="00000000" w:rsidP="00000000" w:rsidRDefault="00000000" w:rsidRPr="00000000" w14:paraId="00000008">
      <w:pPr>
        <w:pageBreakBefore w:val="0"/>
        <w:ind w:left="2127" w:hanging="2127"/>
        <w:rPr>
          <w:rFonts w:ascii="Calibri" w:cs="Calibri" w:eastAsia="Calibri" w:hAnsi="Calibri"/>
          <w:b w:val="1"/>
          <w:color w:val="00007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7e"/>
          <w:sz w:val="24"/>
          <w:szCs w:val="24"/>
          <w:rtl w:val="0"/>
        </w:rPr>
        <w:t xml:space="preserve">Location – </w:t>
        <w:tab/>
        <w:t xml:space="preserve">Where the event/meeting held, notice placed</w:t>
      </w:r>
    </w:p>
    <w:p w:rsidR="00000000" w:rsidDel="00000000" w:rsidP="00000000" w:rsidRDefault="00000000" w:rsidRPr="00000000" w14:paraId="00000009">
      <w:pPr>
        <w:pageBreakBefore w:val="0"/>
        <w:ind w:left="2127" w:hanging="2127"/>
        <w:rPr>
          <w:rFonts w:ascii="Calibri" w:cs="Calibri" w:eastAsia="Calibri" w:hAnsi="Calibri"/>
          <w:b w:val="1"/>
          <w:color w:val="00007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7e"/>
          <w:sz w:val="24"/>
          <w:szCs w:val="24"/>
          <w:rtl w:val="0"/>
        </w:rPr>
        <w:t xml:space="preserve">Format - </w:t>
        <w:tab/>
        <w:t xml:space="preserve">What was the type of consultation, ie meeting, exhibition, presentation, workshop, Question &amp; answers session, discussion, informal or formal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00007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101"/>
        <w:gridCol w:w="2551"/>
        <w:gridCol w:w="3544"/>
        <w:gridCol w:w="3544"/>
        <w:gridCol w:w="1842"/>
        <w:gridCol w:w="1985"/>
        <w:tblGridChange w:id="0">
          <w:tblGrid>
            <w:gridCol w:w="1101"/>
            <w:gridCol w:w="2551"/>
            <w:gridCol w:w="3544"/>
            <w:gridCol w:w="3544"/>
            <w:gridCol w:w="1842"/>
            <w:gridCol w:w="198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Consultee/s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Purpose/issues discussed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Outcome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04/12/14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(Corinthian Land)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South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05/12/14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Officer’s Group (KPOG)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issues,  including cooperation between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05/12/14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Highways Agency and Thanet District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 road network co-operation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 produced a paper relating to Strategic Road Network issues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10/12/14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Joint Transportation Board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Highway matters: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Petition: parking in Whitstable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Winter Service Plan 2014-15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Highway Works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Parish council representation and voting rights.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Debate and recommendations</w:t>
            </w:r>
          </w:p>
          <w:p w:rsidR="00000000" w:rsidDel="00000000" w:rsidP="00000000" w:rsidRDefault="00000000" w:rsidRPr="00000000" w14:paraId="0000002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Board makes recommendations to KCC Cabinet member for Highways and CCC Committees on proposed transportation schemes and issues that affect the highway.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Guildhall, Canterbury</w:t>
            </w:r>
          </w:p>
          <w:p w:rsidR="00000000" w:rsidDel="00000000" w:rsidP="00000000" w:rsidRDefault="00000000" w:rsidRPr="00000000" w14:paraId="0000002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17/12/14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Natural England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make clear and resolve Natural England’s concerns with respect to potential for significant impacts on N2K sites resulting from the draft local plan.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Agreed results of Blean pollution desk top study to be non-significant, agreed the Strategic Access Management and Monitoring (SAMM’s) as appropriate mitigation, discussed water quality.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Natural England Offices, Ashford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09/01/15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Homes &amp; Community Agency (HCA)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Periodic update meeting regarding Homes &amp; Community Agency land and development activity in district as well as general updates on Local 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Homes &amp; Community Agency up to date on key developments and emerging Local Plan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 Council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(Corinthian Land)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 , related to  South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22/01/15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University of Kent (UoK)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discuss key issues related to Masterplan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University of Kent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30/01/15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(BDB / Hobbs Parker)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 related to  Sturry/Broad Oak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02/02/15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Southern Housing Group (SHG)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to discuss affordable housing matters inc. Local Plan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on Local Plan process and Southern Housing Group activity.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 Council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05/02/15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(Corinthian Land)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South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13/02/15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East Kent CIL &amp; Infrastructure meeting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with Ashford, Shepway, Thanet and Dover Councils to update each other with respect to CIL and Infrastructure funding and to discuss common issues.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 given on Local Plan progress, CIL progress and impending pooling restrictions. 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Ashford Borough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17/02/15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Joint Transportation Board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Highway matters: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Kings Road: Crash remedial measure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Annual Parking Review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 Dunstan’s Area Highway Improvement Proposal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Highway drainage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Highway works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Updates regarding roadwork legislation and enforcement of A-Boards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Debate and recommendations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Guildhall, Canterbury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27/02/15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Officer’s Group (KPOG)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issues, Cooperation between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11/3/15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Greenbalance on behalf of English Heritage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Discussion about development proposals and historic cities.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Provided information for a study English Heritage undertaking.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11/03/15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 East Water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Broad Oak Reservoir update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on current position and future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13/03/15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with Kent and Canterbury Hospital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Future development needs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13/03/15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Policy Forum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Cooperation between Kent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18/03/15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Sturry Parish Council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 of LP process and issues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Sturry Primary School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20/3/15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East Kent Duty to </w:t>
            </w:r>
          </w:p>
          <w:p w:rsidR="00000000" w:rsidDel="00000000" w:rsidP="00000000" w:rsidRDefault="00000000" w:rsidRPr="00000000" w14:paraId="0000009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Co-operate Planning Officers Group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matters pertaining to Duty to Cooperate between east and mid Kent Councils.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Updates on Local Plan progress, need to agree a way forward for Duty to Cooperate, need to get involved in the London undersupply issue.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Ashford Borough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25/03/15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Funding of Kent County Council education and social infrastructure post pooling restrictions.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to take advice with respect to various strategies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</w:t>
            </w:r>
          </w:p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27/03/15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 and consultants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discuss key work streams in relation to SHMA.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North Kent Environmental Planning Group consisting of  Dartford, Gravesham, Medway, Swale and Kent, plus Natural England, the RSPB, Kent Wildlife Trust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discuss details of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Strategic Access Management and Monitoring (SAMM’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s) and Habitat Regulations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Agreed in principle to jointly commission further consultancy work detailing Strategic Access Management and Monitoring (SAMM’s)  tariffs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Swale Borough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02/04/15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Stagecoach East Kent/ KCC Highways/ Canterbury City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Discussion of matters that affect Stagecoach bus performance, planning applications that impact on bus services and achievements towards performance targets.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Quarterly Quality Bus Partnership updated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North Kent Environmental Planning Group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discuss details of SAMMs and Habitat Regulations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around the consultancy work agreed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Swale Borough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17/4/15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Thanet and Canterbury Planning Policy Officers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and progress the Thanet Coast Memorandum of Understanding (MoU) for the provision of joint mitigation against recreation impacts in the Thanet Coast Special Protection Area (SPA).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Start drafting the Thanet Coast Memorandum of Understanding (MoU)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Sturry Link Road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 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Corinthian Land, DLA Planning, Kent County Council</w:t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South Canterbury progress meeting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Used meeting to reinforce importance of employment issues and discuss how any future business allocation could work (e.g. what types of investment, occupiers etc)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Officer’s Group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issues, Cooperation between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Dartford Borough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27/04/15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with BDB Design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Sturry/Broad Oak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BDB offices, Canterbury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05/05/15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Highways England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Wincheap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Scoping meeting for design of off slip</w:t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English Heritage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 issues for Local 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Business Improvement District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Transport and Parking Meeting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Presentation on Canterbury Parking and Transport Strategy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Whitefriars, Canterbury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Highways England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Consultation on Lower Thames Crossing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advise Highways England of any issues or impacts that construction of the Lower Thames Crossing would have on Canterbury district.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(Corinthian Land)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South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Ridlands Farm/Langton Field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29/05/15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C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(Persimmon)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North of Hersden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0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1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(Hollamby estates)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Strode Farm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1A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Developers (Corinthian Land)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South Canterbury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North Kent Environmental Planning Group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discuss details of SAMMs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 given </w:t>
            </w:r>
          </w:p>
          <w:p w:rsidR="00000000" w:rsidDel="00000000" w:rsidP="00000000" w:rsidRDefault="00000000" w:rsidRPr="00000000" w14:paraId="00000123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Re: implementation of the Strategic Access Management and Monitoring (SAMM’s) strategy.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Gravesham Civic Centre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Sturry/ Broad Oak (Hobbs Parker &amp; BDB)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Sturry/Broad Oak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Homes &amp; Community Agency &amp; Kent County Council 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Herne Relief Road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33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Ashford, Shepway, Thanet and Dover Councils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each other with respect to CIL and Infrastructure funding and to discuss common issues.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 given on local plan progress and Community Infrastructure Levy (CIL).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3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Officers Group (KPOG)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3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issues, Cooperation between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Medway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3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25/06/15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40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Network Rail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4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 , related to delivery of station car parking and wider development at Canterbury West Station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4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03/07/15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4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Stagecoach East Kent/ KCC Highways/ Canterbury City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4A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matters that affect Stagecoach bus performance, planning applications that impact on bus services and achievements towards performance targets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4B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Quality Bus Partnership updated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4E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27/07/15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5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Sturry Relief Road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5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31/07/15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5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Council/Canterbury City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5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view a presentation from the company commissioned to carry out Thanet’s Strategic Housing Market Assessment. To give feedback, discuss and offer suggestions for the best way forward for Thanet.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5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 and suggestions were recorded. </w:t>
            </w:r>
          </w:p>
          <w:p w:rsidR="00000000" w:rsidDel="00000000" w:rsidP="00000000" w:rsidRDefault="00000000" w:rsidRPr="00000000" w14:paraId="000001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Presentation, Q&amp;A and, discussion.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06/08/15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65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and understand Dover District Council’s concerns with respect to the potential impacts on Dover Town Centre; as a consequence of CCC’s identified retail capacity and Wincheap Retail Area Policy (TCL7).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66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Concerns noted and agreed to a further meeting. Dover District Council to commission a study to consider the impact of Canterbury’s proposals on Dover.</w:t>
            </w:r>
          </w:p>
          <w:p w:rsidR="00000000" w:rsidDel="00000000" w:rsidP="00000000" w:rsidRDefault="00000000" w:rsidRPr="00000000" w14:paraId="00000167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6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07/08/15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6B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Council, Quinn Estates, Taylor Wimpy, Hollamby Estates, Persimmon &amp; Lee Evans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Sturry/ Broad Oak and the delivery of road infrastructure.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Franciscan Study Centre,</w:t>
            </w:r>
          </w:p>
          <w:p w:rsidR="00000000" w:rsidDel="00000000" w:rsidP="00000000" w:rsidRDefault="00000000" w:rsidRPr="00000000" w14:paraId="0000016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Officer Group (KPOG)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issues, Cooperation between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Shepway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8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Herne Bay Golf Course.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7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Hyde Housing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7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to discuss affordable housing matters, Hyde projects and Local Plan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on Local Plan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4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Developers (Corinthian Land)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South Canterbury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A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Council, BDB &amp; Hobbs Parker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Sturry Relief Road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BDB offices, Canterbury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Development Meeting with 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Thanington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9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6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North Kent Environment Planning Group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Strategic Access Management and Monitoring and Memorandum of Understanding (MoU)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Progress Memorandum of Understanding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Gravesham Civic Centre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Natural England and Kent Wildlife Trust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European, National and Local wildlife designations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feed into the decision making process when considering Canterbury District Local Plan (Publication Draft) Proposed Amendments November 2015.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Natural England Office, Ashford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29/09/15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Joint Transportation Board (JTB)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A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Highway matters: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Environmental improvements King’s Road and Park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Parking Restriction Changes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Street Lighting LED project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Highway works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A8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Debate and recommendations to Kent County Council Cabinet member for Highways and to Canterbury City Council Committees on proposed transportation schemes and issues that affect the highway.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Guildhall, Canterbury.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A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Stagecoach East Kent and Kent County Council  Highways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A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Discussion of matters that affect bus performance, planning applications that impact on bus services and achievements towards performance targets.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A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Quality Bus Partnership quarterly update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B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2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Christ Church University (CCCU)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related to university masterplan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Christ Church University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B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(Persimmon Homes)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North Hersden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B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08/10/15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Developer (Pegasus Group)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employment issues, Hillborough </w:t>
            </w:r>
          </w:p>
          <w:p w:rsidR="00000000" w:rsidDel="00000000" w:rsidP="00000000" w:rsidRDefault="00000000" w:rsidRPr="00000000" w14:paraId="000001C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C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Canterbury City Council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C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C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 Agency and Maidstone Borough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C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to inform and update Environment Agency of outcomes of Stage 1 Examination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keep informed on progress with Local 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 Agency Offices, Tunbridge Wells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C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(Corinthian Land)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Heads of Terms (HoT) and key issues, South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6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further discuss Dover District Council’s concerns regarding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’s proposal to allocate the comparison retail need identified by the Canterbury Retail and Leisure Report, at Wincheap.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7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 confirmed Carter Jonas had been commissioned to assess the impact of Canterbury’s Wincheap proposals on Dover Town Centre.</w:t>
            </w:r>
          </w:p>
          <w:p w:rsidR="00000000" w:rsidDel="00000000" w:rsidP="00000000" w:rsidRDefault="00000000" w:rsidRPr="00000000" w14:paraId="000001D8">
            <w:pPr>
              <w:pageBreakBefore w:val="0"/>
              <w:spacing w:line="276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commission GL Hearn to update the sequential test and assess the site capacity of the Wincheap Retail Area.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D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C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Kent County Council (planning, education and highways)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progress on the local plan and on the strategic sites.</w:t>
            </w:r>
          </w:p>
          <w:p w:rsidR="00000000" w:rsidDel="00000000" w:rsidP="00000000" w:rsidRDefault="00000000" w:rsidRPr="00000000" w14:paraId="000001D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D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keep informed on progress with Local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Kent County Council,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E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E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Corinthian Land, DHA Planning, local businesses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E4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outline plans for strategic allocation at South Canterbury in respect of transport, employment and commercial development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E5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Corinthian to consider issues raised by businesses regarding transport, commercial space needs </w:t>
            </w:r>
          </w:p>
          <w:p w:rsidR="00000000" w:rsidDel="00000000" w:rsidP="00000000" w:rsidRDefault="00000000" w:rsidRPr="00000000" w14:paraId="000001E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Kent County Cricket Club, Canterbury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Exhibition/Q&amp;A session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E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E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University of Kent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Travel planning and transport issues</w:t>
            </w:r>
          </w:p>
          <w:p w:rsidR="00000000" w:rsidDel="00000000" w:rsidP="00000000" w:rsidRDefault="00000000" w:rsidRPr="00000000" w14:paraId="000001E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E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Ongoing progress and information sharing.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University of Kent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F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F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Network Rail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2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brief the wider Kent Route Study stakeholders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Understanding of how the study will progress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 Pancras, London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Workshop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F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26/10/15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Network Rail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Consultation to discuss safety improvements at level crossing Glebe Way, Whitstable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Public consulted on safety improvements.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Whitstable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Exhibition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28/10/15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D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KCC Director of Environment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E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progress on infrastructure related to the Local Plan and on the strategic sites.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1F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Progress update on Local 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0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3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CCC officers and a member of the Bridge Neighbourhood Plan Committee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Bridge Neighbourhood Plan progress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and advice on Bridge Neighbourhood 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0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(Pentland Homes)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Thanington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0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0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Developer (Hollamby Estates)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Strode Farm, Herne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5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Christ Church University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related to university masterplan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Highways England/ Balfour Beatty Mott McDonald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Impending closures of A2 and impact this has on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1D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Highways England / Balfour Beatty Mott McDonald agreed to advise us of future closures and to  start later to accommodate evening economy in Canterbury</w:t>
            </w:r>
          </w:p>
          <w:p w:rsidR="00000000" w:rsidDel="00000000" w:rsidP="00000000" w:rsidRDefault="00000000" w:rsidRPr="00000000" w14:paraId="0000021E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3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potential changes to the draft CDLP that would address the concerns raised by Dover District Council and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take account of the findings from the GL Hearn 2015 Retail and Leisure Study.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4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 noted Dover District Council’s comments and will share any redrafted text for comment.</w:t>
            </w:r>
          </w:p>
          <w:p w:rsidR="00000000" w:rsidDel="00000000" w:rsidP="00000000" w:rsidRDefault="00000000" w:rsidRPr="00000000" w14:paraId="00000225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City Council to supply raw household survey data to Dover District Council / Carter Jonas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2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Moat Homes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A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for senior managers to discuss housing including Local Plan process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B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Moat aware of key Local Plan proposals and at what stages Housing Association can get involved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D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2E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2F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Kent Invicta Chamber of Commerce partners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0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Chamber members discussed housing, education and construction issues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Members aware of Local Plan progress and raised issues regards shortage of new housing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Innovation Centre, Canterbury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5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Policy Officer Forum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Kent County Council landscape and seascape studies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update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 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and presentation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3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26/11/15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B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 , related to planning application at Strode Farm, Herne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40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27/11/15 – 22/01/16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1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CCC consultees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2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Proposed Amendments Consultation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3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Fed into proposed Potential Main Modifications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4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District-wide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Web and paper-based consultation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46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01/12/15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7">
            <w:pPr>
              <w:pageBreakBefore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Thanet District Council Planning Policy Officers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8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and progress the Thanet Coast Memorandum of Understanding for the provision of joint mitigation against recreation impacts in the Thanet Coast Special Protection Area (SPA).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9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Draft Thanet Coast Memorandum of Understanding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A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pageBreakBefore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02/12/15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and Developer (Corinthian Land)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South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4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5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related to delivery of infrastructure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5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Stagecoach and 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Quality Bus Partnership quarterly meeting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Mutual updates on projects and schemes that affect buses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Strode Farm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 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6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5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Policy Officers Forum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Countywide policy officers update meeting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Updated knowledge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KCC, Sessions House, Maidstone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6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 East Water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 of Nemo connection on Broad Oak Reservoir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6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update/Understanding of process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7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key issues, Ridlands Farm and Langton Field, Canterbury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to be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 England and Local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 Access Management and Monitoring Strategy (SAMMS)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Moving forward on an agreement on a Memorandum of Understanding (MoU)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Medway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7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27/01/16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Invicta Chamber of Commerce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 on Local Plan business sites progress 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7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Local Plan business sites progress 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Innovation Centre, Canterbury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Formal meeting, presentation &amp; Q&amp;A session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01/02/16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County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Sturry and Herne Highway Capacity Study – study progress update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Study being progressed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Ashford Highways Depot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05/02/16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Planning Officer Group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issues, co-operation between planning authorities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Agreed actions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09/02/16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the methodology used and the findings 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Draft Sequential Report and Wincheap Capacity Study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Dover District Council to provide Canterbury City Council with comments on the draft Study and Policy TCL7 (Wincheap Retail Area)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12/02/16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5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 England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6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discuss Strategic Access Management and Monitoring Strategy (SAMMS)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7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Strategic Access Management and Monitoring Strategy (SAMMS) work to date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8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 England offices, Ashford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04/03/16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B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C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Local Plan progress and employment land reviews/Thanet’s new economic strategy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9D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liaise closely over progress of key development including future possibilities which might affect the area’s local economies (e.g. Manston)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E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Thanet District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15/03/16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1">
            <w:pPr>
              <w:pageBreakBefore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and Local Authority Planning Officers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Gypsy and Traveller Meeting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Latest Issues 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Ashford Borough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A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21/03/16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Canterbury and Coastal Clinical Commission Group </w:t>
            </w:r>
            <w:r w:rsidDel="00000000" w:rsidR="00000000" w:rsidRPr="00000000">
              <w:rPr>
                <w:rFonts w:ascii="Calibri" w:cs="Calibri" w:eastAsia="Calibri" w:hAnsi="Calibri"/>
                <w:color w:val="54545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CCCCG)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of updated Canterbury and Coastal Clinical Commission Group  </w:t>
            </w:r>
            <w:r w:rsidDel="00000000" w:rsidR="00000000" w:rsidRPr="00000000">
              <w:rPr>
                <w:rFonts w:ascii="Calibri" w:cs="Calibri" w:eastAsia="Calibri" w:hAnsi="Calibri"/>
                <w:color w:val="54545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CCCCG) requirements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Include requirements into Potential Main Modifications document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7e7e7e" w:space="0" w:sz="10" w:val="single"/>
            </w:tcBorders>
            <w:shd w:fill="cc99ff" w:val="clear"/>
          </w:tcPr>
          <w:p w:rsidR="00000000" w:rsidDel="00000000" w:rsidP="00000000" w:rsidRDefault="00000000" w:rsidRPr="00000000" w14:paraId="000002AC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15/04/16</w:t>
            </w:r>
          </w:p>
        </w:tc>
        <w:tc>
          <w:tcPr>
            <w:tcBorders>
              <w:top w:color="000000" w:space="0" w:sz="12" w:val="single"/>
              <w:left w:color="7e7e7e" w:space="0" w:sz="10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D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Kent Country Council and AMEY (transport consultants)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E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Herne Relief Road transport study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7e7e7e" w:space="0" w:sz="12" w:val="single"/>
            </w:tcBorders>
          </w:tcPr>
          <w:p w:rsidR="00000000" w:rsidDel="00000000" w:rsidP="00000000" w:rsidRDefault="00000000" w:rsidRPr="00000000" w14:paraId="000002AF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on latest work</w:t>
            </w:r>
          </w:p>
        </w:tc>
        <w:tc>
          <w:tcPr>
            <w:tcBorders>
              <w:top w:color="000000" w:space="0" w:sz="12" w:val="single"/>
              <w:left w:color="7e7e7e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0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Canterbury City Council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pageBreakBefore w:val="0"/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Meeting</w:t>
            </w:r>
          </w:p>
        </w:tc>
      </w:tr>
    </w:tbl>
    <w:p w:rsidR="00000000" w:rsidDel="00000000" w:rsidP="00000000" w:rsidRDefault="00000000" w:rsidRPr="00000000" w14:paraId="000002B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