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rPr>
          <w:b w:val="1"/>
        </w:rPr>
      </w:pPr>
      <w:bookmarkStart w:colFirst="0" w:colLast="0" w:name="_gjdgxs" w:id="0"/>
      <w:bookmarkEnd w:id="0"/>
      <w:r w:rsidDel="00000000" w:rsidR="00000000" w:rsidRPr="00000000">
        <w:rPr>
          <w:b w:val="1"/>
          <w:rtl w:val="0"/>
        </w:rPr>
        <w:t xml:space="preserve">                                                                                                           </w:t>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ageBreakBefore w:val="0"/>
        <w:jc w:val="center"/>
        <w:rPr/>
      </w:pPr>
      <w:r w:rsidDel="00000000" w:rsidR="00000000" w:rsidRPr="00000000">
        <w:rPr>
          <w:rtl w:val="0"/>
        </w:rPr>
      </w:r>
    </w:p>
    <w:p w:rsidR="00000000" w:rsidDel="00000000" w:rsidP="00000000" w:rsidRDefault="00000000" w:rsidRPr="00000000" w14:paraId="0000000B">
      <w:pPr>
        <w:pageBreakBefore w:val="0"/>
        <w:rPr>
          <w:b w:val="1"/>
        </w:rPr>
      </w:pPr>
      <w:r w:rsidDel="00000000" w:rsidR="00000000" w:rsidRPr="00000000">
        <w:rPr>
          <w:b w:val="1"/>
          <w:rtl w:val="0"/>
        </w:rPr>
        <w:t xml:space="preserve">                                                                                                      Matter 7: Petition</w:t>
      </w:r>
    </w:p>
    <w:p w:rsidR="00000000" w:rsidDel="00000000" w:rsidP="00000000" w:rsidRDefault="00000000" w:rsidRPr="00000000" w14:paraId="0000000C">
      <w:pPr>
        <w:pageBreakBefore w:val="0"/>
        <w:rPr/>
      </w:pPr>
      <w:r w:rsidDel="00000000" w:rsidR="00000000" w:rsidRPr="00000000">
        <w:rPr>
          <w:rtl w:val="0"/>
        </w:rPr>
        <w:t xml:space="preserve">                                                                                                               Devine Homes</w:t>
      </w:r>
    </w:p>
    <w:p w:rsidR="00000000" w:rsidDel="00000000" w:rsidP="00000000" w:rsidRDefault="00000000" w:rsidRPr="00000000" w14:paraId="0000000D">
      <w:pPr>
        <w:pageBreakBefore w:val="0"/>
        <w:rPr/>
      </w:pPr>
      <w:r w:rsidDel="00000000" w:rsidR="00000000" w:rsidRPr="00000000">
        <w:rPr>
          <w:rtl w:val="0"/>
        </w:rPr>
        <w:t xml:space="preserve">                                                                                                              380674/380257</w:t>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b w:val="1"/>
        </w:rPr>
      </w:pPr>
      <w:r w:rsidDel="00000000" w:rsidR="00000000" w:rsidRPr="00000000">
        <w:rPr>
          <w:b w:val="1"/>
          <w:rtl w:val="0"/>
        </w:rPr>
        <w:t xml:space="preserve">CANTERBURY DISTRICT DRAFT (2014) LOCAL PLAN PUBLIC EXAMINATION </w:t>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rPr/>
      </w:pPr>
      <w:r w:rsidDel="00000000" w:rsidR="00000000" w:rsidRPr="00000000">
        <w:rPr>
          <w:rtl w:val="0"/>
        </w:rPr>
      </w:r>
    </w:p>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rPr/>
      </w:pPr>
      <w:r w:rsidDel="00000000" w:rsidR="00000000" w:rsidRPr="00000000">
        <w:rPr>
          <w:b w:val="1"/>
          <w:rtl w:val="0"/>
        </w:rPr>
        <w:t xml:space="preserve">                                       Matter 7</w:t>
      </w:r>
      <w:r w:rsidDel="00000000" w:rsidR="00000000" w:rsidRPr="00000000">
        <w:rPr>
          <w:rtl w:val="0"/>
        </w:rPr>
        <w:t xml:space="preserve">: Strategic Sites Allocations</w:t>
      </w:r>
    </w:p>
    <w:p w:rsidR="00000000" w:rsidDel="00000000" w:rsidP="00000000" w:rsidRDefault="00000000" w:rsidRPr="00000000" w14:paraId="0000001F">
      <w:pPr>
        <w:pageBreakBefore w:val="0"/>
        <w:rPr/>
      </w:pPr>
      <w:r w:rsidDel="00000000" w:rsidR="00000000" w:rsidRPr="00000000">
        <w:rPr>
          <w:rtl w:val="0"/>
        </w:rPr>
        <w:t xml:space="preserve">                                                   Site 7 Thanet Way, Whitstable</w:t>
      </w:r>
    </w:p>
    <w:p w:rsidR="00000000" w:rsidDel="00000000" w:rsidP="00000000" w:rsidRDefault="00000000" w:rsidRPr="00000000" w14:paraId="00000020">
      <w:pPr>
        <w:pageBreakBefore w:val="0"/>
        <w:rPr>
          <w:b w:val="1"/>
        </w:rPr>
      </w:pPr>
      <w:r w:rsidDel="00000000" w:rsidR="00000000" w:rsidRPr="00000000">
        <w:rPr>
          <w:b w:val="1"/>
          <w:rtl w:val="0"/>
        </w:rPr>
        <w:t xml:space="preserve">                                                  Submitted Petition Statement</w:t>
      </w:r>
    </w:p>
    <w:p w:rsidR="00000000" w:rsidDel="00000000" w:rsidP="00000000" w:rsidRDefault="00000000" w:rsidRPr="00000000" w14:paraId="00000021">
      <w:pPr>
        <w:pageBreakBefore w:val="0"/>
        <w:rPr>
          <w:b w:val="1"/>
        </w:rPr>
      </w:pP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rtl w:val="0"/>
        </w:rPr>
      </w:r>
    </w:p>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rtl w:val="0"/>
        </w:rPr>
      </w:r>
    </w:p>
    <w:p w:rsidR="00000000" w:rsidDel="00000000" w:rsidP="00000000" w:rsidRDefault="00000000" w:rsidRPr="00000000" w14:paraId="00000026">
      <w:pPr>
        <w:pageBreakBefore w:val="0"/>
        <w:rPr/>
      </w:pPr>
      <w:r w:rsidDel="00000000" w:rsidR="00000000" w:rsidRPr="00000000">
        <w:rPr>
          <w:rtl w:val="0"/>
        </w:rPr>
      </w:r>
    </w:p>
    <w:p w:rsidR="00000000" w:rsidDel="00000000" w:rsidP="00000000" w:rsidRDefault="00000000" w:rsidRPr="00000000" w14:paraId="00000027">
      <w:pPr>
        <w:pageBreakBefore w:val="0"/>
        <w:rPr>
          <w:b w:val="1"/>
        </w:rPr>
      </w:pPr>
      <w:r w:rsidDel="00000000" w:rsidR="00000000" w:rsidRPr="00000000">
        <w:rPr>
          <w:rtl w:val="0"/>
        </w:rPr>
        <w:t xml:space="preserve">                        </w:t>
      </w:r>
      <w:r w:rsidDel="00000000" w:rsidR="00000000" w:rsidRPr="00000000">
        <w:rPr>
          <w:b w:val="1"/>
          <w:rtl w:val="0"/>
        </w:rPr>
        <w:t xml:space="preserve">On behalf of Devine Homes, Strand, Lucchesi Buchan</w:t>
      </w:r>
    </w:p>
    <w:p w:rsidR="00000000" w:rsidDel="00000000" w:rsidP="00000000" w:rsidRDefault="00000000" w:rsidRPr="00000000" w14:paraId="00000028">
      <w:pPr>
        <w:pageBreakBefore w:val="0"/>
        <w:rPr>
          <w:b w:val="1"/>
        </w:rPr>
      </w:pPr>
      <w:r w:rsidDel="00000000" w:rsidR="00000000" w:rsidRPr="00000000">
        <w:rPr>
          <w:rtl w:val="0"/>
        </w:rPr>
      </w:r>
    </w:p>
    <w:p w:rsidR="00000000" w:rsidDel="00000000" w:rsidP="00000000" w:rsidRDefault="00000000" w:rsidRPr="00000000" w14:paraId="00000029">
      <w:pPr>
        <w:pageBreakBefore w:val="0"/>
        <w:rPr>
          <w:b w:val="1"/>
        </w:rPr>
      </w:pPr>
      <w:r w:rsidDel="00000000" w:rsidR="00000000" w:rsidRPr="00000000">
        <w:rPr>
          <w:rtl w:val="0"/>
        </w:rPr>
      </w:r>
    </w:p>
    <w:p w:rsidR="00000000" w:rsidDel="00000000" w:rsidP="00000000" w:rsidRDefault="00000000" w:rsidRPr="00000000" w14:paraId="0000002A">
      <w:pPr>
        <w:pageBreakBefore w:val="0"/>
        <w:rPr>
          <w:b w:val="1"/>
        </w:rPr>
      </w:pPr>
      <w:r w:rsidDel="00000000" w:rsidR="00000000" w:rsidRPr="00000000">
        <w:rPr>
          <w:rtl w:val="0"/>
        </w:rPr>
      </w:r>
    </w:p>
    <w:p w:rsidR="00000000" w:rsidDel="00000000" w:rsidP="00000000" w:rsidRDefault="00000000" w:rsidRPr="00000000" w14:paraId="0000002B">
      <w:pPr>
        <w:pageBreakBefore w:val="0"/>
        <w:rPr>
          <w:b w:val="1"/>
        </w:rPr>
      </w:pPr>
      <w:r w:rsidDel="00000000" w:rsidR="00000000" w:rsidRPr="00000000">
        <w:rPr>
          <w:rtl w:val="0"/>
        </w:rPr>
      </w:r>
    </w:p>
    <w:p w:rsidR="00000000" w:rsidDel="00000000" w:rsidP="00000000" w:rsidRDefault="00000000" w:rsidRPr="00000000" w14:paraId="0000002C">
      <w:pPr>
        <w:pageBreakBefore w:val="0"/>
        <w:rPr>
          <w:b w:val="1"/>
        </w:rPr>
      </w:pPr>
      <w:r w:rsidDel="00000000" w:rsidR="00000000" w:rsidRPr="00000000">
        <w:rPr>
          <w:rtl w:val="0"/>
        </w:rPr>
      </w:r>
    </w:p>
    <w:p w:rsidR="00000000" w:rsidDel="00000000" w:rsidP="00000000" w:rsidRDefault="00000000" w:rsidRPr="00000000" w14:paraId="0000002D">
      <w:pPr>
        <w:pageBreakBefore w:val="0"/>
        <w:rPr>
          <w:b w:val="1"/>
        </w:rPr>
      </w:pPr>
      <w:r w:rsidDel="00000000" w:rsidR="00000000" w:rsidRPr="00000000">
        <w:rPr>
          <w:rtl w:val="0"/>
        </w:rPr>
      </w:r>
    </w:p>
    <w:p w:rsidR="00000000" w:rsidDel="00000000" w:rsidP="00000000" w:rsidRDefault="00000000" w:rsidRPr="00000000" w14:paraId="0000002E">
      <w:pPr>
        <w:pageBreakBefore w:val="0"/>
        <w:rPr>
          <w:b w:val="1"/>
        </w:rPr>
      </w:pPr>
      <w:r w:rsidDel="00000000" w:rsidR="00000000" w:rsidRPr="00000000">
        <w:rPr>
          <w:rtl w:val="0"/>
        </w:rPr>
      </w:r>
    </w:p>
    <w:p w:rsidR="00000000" w:rsidDel="00000000" w:rsidP="00000000" w:rsidRDefault="00000000" w:rsidRPr="00000000" w14:paraId="0000002F">
      <w:pPr>
        <w:pageBreakBefore w:val="0"/>
        <w:rPr>
          <w:b w:val="1"/>
        </w:rPr>
      </w:pPr>
      <w:r w:rsidDel="00000000" w:rsidR="00000000" w:rsidRPr="00000000">
        <w:rPr>
          <w:rtl w:val="0"/>
        </w:rPr>
      </w:r>
    </w:p>
    <w:p w:rsidR="00000000" w:rsidDel="00000000" w:rsidP="00000000" w:rsidRDefault="00000000" w:rsidRPr="00000000" w14:paraId="00000030">
      <w:pPr>
        <w:pageBreakBefore w:val="0"/>
        <w:rPr>
          <w:b w:val="1"/>
        </w:rPr>
      </w:pPr>
      <w:r w:rsidDel="00000000" w:rsidR="00000000" w:rsidRPr="00000000">
        <w:rPr>
          <w:rtl w:val="0"/>
        </w:rPr>
      </w:r>
    </w:p>
    <w:p w:rsidR="00000000" w:rsidDel="00000000" w:rsidP="00000000" w:rsidRDefault="00000000" w:rsidRPr="00000000" w14:paraId="00000031">
      <w:pPr>
        <w:pageBreakBefore w:val="0"/>
        <w:rPr>
          <w:b w:val="1"/>
        </w:rPr>
      </w:pPr>
      <w:r w:rsidDel="00000000" w:rsidR="00000000" w:rsidRPr="00000000">
        <w:rPr>
          <w:b w:val="1"/>
          <w:rtl w:val="0"/>
        </w:rPr>
        <w:t xml:space="preserve">                                      Prepared and submitted by </w:t>
      </w:r>
    </w:p>
    <w:p w:rsidR="00000000" w:rsidDel="00000000" w:rsidP="00000000" w:rsidRDefault="00000000" w:rsidRPr="00000000" w14:paraId="00000032">
      <w:pPr>
        <w:pageBreakBefore w:val="0"/>
        <w:rPr>
          <w:b w:val="1"/>
        </w:rPr>
      </w:pPr>
      <w:r w:rsidDel="00000000" w:rsidR="00000000" w:rsidRPr="00000000">
        <w:rPr>
          <w:b w:val="1"/>
          <w:rtl w:val="0"/>
        </w:rPr>
        <w:t xml:space="preserve">                                  Courtley Consultants Ltd: July 2015</w:t>
      </w:r>
      <w:r w:rsidDel="00000000" w:rsidR="00000000" w:rsidRPr="00000000">
        <w:br w:type="page"/>
      </w:r>
      <w:r w:rsidDel="00000000" w:rsidR="00000000" w:rsidRPr="00000000">
        <w:rPr>
          <w:rtl w:val="0"/>
        </w:rPr>
      </w:r>
    </w:p>
    <w:p w:rsidR="00000000" w:rsidDel="00000000" w:rsidP="00000000" w:rsidRDefault="00000000" w:rsidRPr="00000000" w14:paraId="00000033">
      <w:pPr>
        <w:pageBreakBefore w:val="0"/>
        <w:rPr>
          <w:b w:val="1"/>
        </w:rPr>
      </w:pPr>
      <w:r w:rsidDel="00000000" w:rsidR="00000000" w:rsidRPr="00000000">
        <w:rPr>
          <w:rtl w:val="0"/>
        </w:rPr>
      </w:r>
    </w:p>
    <w:p w:rsidR="00000000" w:rsidDel="00000000" w:rsidP="00000000" w:rsidRDefault="00000000" w:rsidRPr="00000000" w14:paraId="00000034">
      <w:pPr>
        <w:pageBreakBefore w:val="0"/>
        <w:spacing w:line="360" w:lineRule="auto"/>
        <w:rPr>
          <w:b w:val="1"/>
        </w:rPr>
      </w:pPr>
      <w:r w:rsidDel="00000000" w:rsidR="00000000" w:rsidRPr="00000000">
        <w:rPr>
          <w:b w:val="1"/>
          <w:rtl w:val="0"/>
        </w:rPr>
        <w:t xml:space="preserve">Representations upon the submission by Mr Little of a petition under </w:t>
      </w:r>
    </w:p>
    <w:p w:rsidR="00000000" w:rsidDel="00000000" w:rsidP="00000000" w:rsidRDefault="00000000" w:rsidRPr="00000000" w14:paraId="00000035">
      <w:pPr>
        <w:pageBreakBefore w:val="0"/>
        <w:spacing w:line="360" w:lineRule="auto"/>
        <w:rPr>
          <w:b w:val="1"/>
        </w:rPr>
      </w:pPr>
      <w:r w:rsidDel="00000000" w:rsidR="00000000" w:rsidRPr="00000000">
        <w:rPr>
          <w:b w:val="1"/>
          <w:rtl w:val="0"/>
        </w:rPr>
        <w:t xml:space="preserve">Matter 7: Strategic Site Allocations- Thanet Way, Whitstable</w:t>
      </w:r>
    </w:p>
    <w:p w:rsidR="00000000" w:rsidDel="00000000" w:rsidP="00000000" w:rsidRDefault="00000000" w:rsidRPr="00000000" w14:paraId="00000036">
      <w:pPr>
        <w:pageBreakBefore w:val="0"/>
        <w:spacing w:line="360" w:lineRule="auto"/>
        <w:rPr>
          <w:b w:val="1"/>
        </w:rPr>
      </w:pPr>
      <w:r w:rsidDel="00000000" w:rsidR="00000000" w:rsidRPr="00000000">
        <w:rPr>
          <w:rtl w:val="0"/>
        </w:rPr>
      </w:r>
    </w:p>
    <w:p w:rsidR="00000000" w:rsidDel="00000000" w:rsidP="00000000" w:rsidRDefault="00000000" w:rsidRPr="00000000" w14:paraId="00000037">
      <w:pPr>
        <w:pageBreakBefore w:val="0"/>
        <w:spacing w:line="360" w:lineRule="auto"/>
        <w:rPr>
          <w:b w:val="1"/>
        </w:rPr>
      </w:pPr>
      <w:r w:rsidDel="00000000" w:rsidR="00000000" w:rsidRPr="00000000">
        <w:rPr>
          <w:b w:val="1"/>
          <w:rtl w:val="0"/>
        </w:rPr>
        <w:t xml:space="preserve">1. Planning Background and Community Engagement</w:t>
      </w:r>
    </w:p>
    <w:p w:rsidR="00000000" w:rsidDel="00000000" w:rsidP="00000000" w:rsidRDefault="00000000" w:rsidRPr="00000000" w14:paraId="00000038">
      <w:pPr>
        <w:pageBreakBefore w:val="0"/>
        <w:spacing w:line="360" w:lineRule="auto"/>
        <w:rPr/>
      </w:pPr>
      <w:r w:rsidDel="00000000" w:rsidR="00000000" w:rsidRPr="00000000">
        <w:rPr>
          <w:rtl w:val="0"/>
        </w:rPr>
        <w:t xml:space="preserve">1.1 The NPPF paragraph 66 states:</w:t>
      </w:r>
    </w:p>
    <w:p w:rsidR="00000000" w:rsidDel="00000000" w:rsidP="00000000" w:rsidRDefault="00000000" w:rsidRPr="00000000" w14:paraId="00000039">
      <w:pPr>
        <w:pageBreakBefore w:val="0"/>
        <w:spacing w:line="360" w:lineRule="auto"/>
        <w:rPr>
          <w:i w:val="1"/>
        </w:rPr>
      </w:pPr>
      <w:r w:rsidDel="00000000" w:rsidR="00000000" w:rsidRPr="00000000">
        <w:rPr>
          <w:rtl w:val="0"/>
        </w:rPr>
      </w:r>
    </w:p>
    <w:p w:rsidR="00000000" w:rsidDel="00000000" w:rsidP="00000000" w:rsidRDefault="00000000" w:rsidRPr="00000000" w14:paraId="0000003A">
      <w:pPr>
        <w:pageBreakBefore w:val="0"/>
        <w:spacing w:line="360" w:lineRule="auto"/>
        <w:rPr>
          <w:b w:val="1"/>
        </w:rPr>
      </w:pPr>
      <w:r w:rsidDel="00000000" w:rsidR="00000000" w:rsidRPr="00000000">
        <w:rPr>
          <w:b w:val="1"/>
          <w:rtl w:val="0"/>
        </w:rPr>
        <w:t xml:space="preserve">“Applicants will be expected to work closely with those directly affected by their proposals to evolve designs that take account of the views of the community. Proposals that can demonstrate this in developing the design of the new development should be looked on more favourably.”</w:t>
      </w:r>
    </w:p>
    <w:p w:rsidR="00000000" w:rsidDel="00000000" w:rsidP="00000000" w:rsidRDefault="00000000" w:rsidRPr="00000000" w14:paraId="0000003B">
      <w:pPr>
        <w:pageBreakBefore w:val="0"/>
        <w:spacing w:line="360" w:lineRule="auto"/>
        <w:rPr>
          <w:b w:val="1"/>
        </w:rPr>
      </w:pPr>
      <w:r w:rsidDel="00000000" w:rsidR="00000000" w:rsidRPr="00000000">
        <w:rPr>
          <w:rtl w:val="0"/>
        </w:rPr>
      </w:r>
    </w:p>
    <w:p w:rsidR="00000000" w:rsidDel="00000000" w:rsidP="00000000" w:rsidRDefault="00000000" w:rsidRPr="00000000" w14:paraId="0000003C">
      <w:pPr>
        <w:pageBreakBefore w:val="0"/>
        <w:spacing w:line="360" w:lineRule="auto"/>
        <w:rPr/>
      </w:pPr>
      <w:r w:rsidDel="00000000" w:rsidR="00000000" w:rsidRPr="00000000">
        <w:rPr>
          <w:rtl w:val="0"/>
        </w:rPr>
        <w:t xml:space="preserve">1.2. The site known as Thanet Way, Whitstable (Site 7) currently has a registered outline planning application (CA/15/01296). Please see the </w:t>
      </w:r>
      <w:r w:rsidDel="00000000" w:rsidR="00000000" w:rsidRPr="00000000">
        <w:rPr>
          <w:u w:val="single"/>
          <w:rtl w:val="0"/>
        </w:rPr>
        <w:t xml:space="preserve">Statement of Community</w:t>
      </w:r>
      <w:r w:rsidDel="00000000" w:rsidR="00000000" w:rsidRPr="00000000">
        <w:rPr>
          <w:rtl w:val="0"/>
        </w:rPr>
        <w:t xml:space="preserve"> </w:t>
      </w:r>
      <w:r w:rsidDel="00000000" w:rsidR="00000000" w:rsidRPr="00000000">
        <w:rPr>
          <w:u w:val="single"/>
          <w:rtl w:val="0"/>
        </w:rPr>
        <w:t xml:space="preserve">Involvement</w:t>
      </w:r>
      <w:r w:rsidDel="00000000" w:rsidR="00000000" w:rsidRPr="00000000">
        <w:rPr>
          <w:rtl w:val="0"/>
        </w:rPr>
        <w:t xml:space="preserve"> (June 2015) submitted as part of this application by Barton Wilmore which has now been submitted to the Examination Evidence Base during the hearing sessions. This statement demonstrates how the owners have consulted with the local community and key stakeholders. In summary, the consultation has included engaging with local councillors, residents, and interested organisations. In addition, discussions have been held with the planning, economic development and infrastructure teams at Canterbury CC and Kent CC. </w:t>
      </w:r>
    </w:p>
    <w:p w:rsidR="00000000" w:rsidDel="00000000" w:rsidP="00000000" w:rsidRDefault="00000000" w:rsidRPr="00000000" w14:paraId="0000003D">
      <w:pPr>
        <w:pageBreakBefore w:val="0"/>
        <w:spacing w:line="360" w:lineRule="auto"/>
        <w:rPr/>
      </w:pPr>
      <w:r w:rsidDel="00000000" w:rsidR="00000000" w:rsidRPr="00000000">
        <w:rPr>
          <w:rtl w:val="0"/>
        </w:rPr>
      </w:r>
    </w:p>
    <w:p w:rsidR="00000000" w:rsidDel="00000000" w:rsidP="00000000" w:rsidRDefault="00000000" w:rsidRPr="00000000" w14:paraId="0000003E">
      <w:pPr>
        <w:pageBreakBefore w:val="0"/>
        <w:spacing w:line="360" w:lineRule="auto"/>
        <w:rPr/>
      </w:pPr>
      <w:r w:rsidDel="00000000" w:rsidR="00000000" w:rsidRPr="00000000">
        <w:rPr>
          <w:rtl w:val="0"/>
        </w:rPr>
        <w:t xml:space="preserve">1.3. This approach is in accordance with NPPF paragraph 155 which states:</w:t>
      </w:r>
    </w:p>
    <w:p w:rsidR="00000000" w:rsidDel="00000000" w:rsidP="00000000" w:rsidRDefault="00000000" w:rsidRPr="00000000" w14:paraId="0000003F">
      <w:pPr>
        <w:pageBreakBefore w:val="0"/>
        <w:spacing w:line="360" w:lineRule="auto"/>
        <w:rPr/>
      </w:pPr>
      <w:r w:rsidDel="00000000" w:rsidR="00000000" w:rsidRPr="00000000">
        <w:rPr>
          <w:rtl w:val="0"/>
        </w:rPr>
      </w:r>
    </w:p>
    <w:p w:rsidR="00000000" w:rsidDel="00000000" w:rsidP="00000000" w:rsidRDefault="00000000" w:rsidRPr="00000000" w14:paraId="00000040">
      <w:pPr>
        <w:pageBreakBefore w:val="0"/>
        <w:spacing w:line="360" w:lineRule="auto"/>
        <w:rPr>
          <w:b w:val="1"/>
        </w:rPr>
      </w:pPr>
      <w:r w:rsidDel="00000000" w:rsidR="00000000" w:rsidRPr="00000000">
        <w:rPr>
          <w:b w:val="1"/>
          <w:rtl w:val="0"/>
        </w:rPr>
        <w:t xml:space="preserve">“Early and meaningful engagement and collaboration with neighbourhoods, local organisations and business is essential”</w:t>
      </w:r>
    </w:p>
    <w:p w:rsidR="00000000" w:rsidDel="00000000" w:rsidP="00000000" w:rsidRDefault="00000000" w:rsidRPr="00000000" w14:paraId="00000041">
      <w:pPr>
        <w:pageBreakBefore w:val="0"/>
        <w:spacing w:line="360" w:lineRule="auto"/>
        <w:rPr>
          <w:b w:val="1"/>
        </w:rPr>
      </w:pPr>
      <w:r w:rsidDel="00000000" w:rsidR="00000000" w:rsidRPr="00000000">
        <w:rPr>
          <w:rtl w:val="0"/>
        </w:rPr>
      </w:r>
    </w:p>
    <w:p w:rsidR="00000000" w:rsidDel="00000000" w:rsidP="00000000" w:rsidRDefault="00000000" w:rsidRPr="00000000" w14:paraId="00000042">
      <w:pPr>
        <w:pageBreakBefore w:val="0"/>
        <w:spacing w:line="360" w:lineRule="auto"/>
        <w:rPr/>
      </w:pPr>
      <w:r w:rsidDel="00000000" w:rsidR="00000000" w:rsidRPr="00000000">
        <w:rPr>
          <w:rtl w:val="0"/>
        </w:rPr>
        <w:t xml:space="preserve">1.4. The consultation and engagement strategy can be broken down into the following 5 categories:</w:t>
      </w:r>
    </w:p>
    <w:p w:rsidR="00000000" w:rsidDel="00000000" w:rsidP="00000000" w:rsidRDefault="00000000" w:rsidRPr="00000000" w14:paraId="00000043">
      <w:pPr>
        <w:pageBreakBefore w:val="0"/>
        <w:spacing w:line="360" w:lineRule="auto"/>
        <w:rPr/>
      </w:pPr>
      <w:r w:rsidDel="00000000" w:rsidR="00000000" w:rsidRPr="00000000">
        <w:rPr>
          <w:rtl w:val="0"/>
        </w:rPr>
      </w:r>
    </w:p>
    <w:p w:rsidR="00000000" w:rsidDel="00000000" w:rsidP="00000000" w:rsidRDefault="00000000" w:rsidRPr="00000000" w14:paraId="00000044">
      <w:pPr>
        <w:pageBreakBefore w:val="0"/>
        <w:spacing w:line="360" w:lineRule="auto"/>
        <w:rPr/>
      </w:pPr>
      <w:r w:rsidDel="00000000" w:rsidR="00000000" w:rsidRPr="00000000">
        <w:rPr>
          <w:rtl w:val="0"/>
        </w:rPr>
        <w:t xml:space="preserve">i.   Site promotion through the Local Plan preparation and consultation (2010-2015)</w:t>
      </w:r>
    </w:p>
    <w:p w:rsidR="00000000" w:rsidDel="00000000" w:rsidP="00000000" w:rsidRDefault="00000000" w:rsidRPr="00000000" w14:paraId="00000045">
      <w:pPr>
        <w:pageBreakBefore w:val="0"/>
        <w:spacing w:line="360" w:lineRule="auto"/>
        <w:rPr/>
      </w:pPr>
      <w:r w:rsidDel="00000000" w:rsidR="00000000" w:rsidRPr="00000000">
        <w:rPr>
          <w:rtl w:val="0"/>
        </w:rPr>
        <w:t xml:space="preserve">ii.  Public involvement through undertaking a public exhibition ;( Sept 2011)</w:t>
      </w:r>
    </w:p>
    <w:p w:rsidR="00000000" w:rsidDel="00000000" w:rsidP="00000000" w:rsidRDefault="00000000" w:rsidRPr="00000000" w14:paraId="00000046">
      <w:pPr>
        <w:pageBreakBefore w:val="0"/>
        <w:spacing w:line="360" w:lineRule="auto"/>
        <w:rPr/>
      </w:pPr>
      <w:r w:rsidDel="00000000" w:rsidR="00000000" w:rsidRPr="00000000">
        <w:rPr>
          <w:rtl w:val="0"/>
        </w:rPr>
        <w:t xml:space="preserve">iii. Stakeholder involvement (2010-2015)</w:t>
      </w:r>
    </w:p>
    <w:p w:rsidR="00000000" w:rsidDel="00000000" w:rsidP="00000000" w:rsidRDefault="00000000" w:rsidRPr="00000000" w14:paraId="00000047">
      <w:pPr>
        <w:pageBreakBefore w:val="0"/>
        <w:spacing w:line="360" w:lineRule="auto"/>
        <w:rPr/>
      </w:pPr>
      <w:r w:rsidDel="00000000" w:rsidR="00000000" w:rsidRPr="00000000">
        <w:rPr>
          <w:rtl w:val="0"/>
        </w:rPr>
        <w:t xml:space="preserve">iv. Pre-application discussions with CCC (Dec 2014), and</w:t>
      </w:r>
    </w:p>
    <w:p w:rsidR="00000000" w:rsidDel="00000000" w:rsidP="00000000" w:rsidRDefault="00000000" w:rsidRPr="00000000" w14:paraId="00000048">
      <w:pPr>
        <w:pageBreakBefore w:val="0"/>
        <w:spacing w:line="360" w:lineRule="auto"/>
        <w:rPr/>
      </w:pPr>
      <w:r w:rsidDel="00000000" w:rsidR="00000000" w:rsidRPr="00000000">
        <w:rPr>
          <w:rtl w:val="0"/>
        </w:rPr>
        <w:t xml:space="preserve">v.  Technical pre-application discussions with statutory consultees (2013-2015)</w:t>
      </w:r>
    </w:p>
    <w:p w:rsidR="00000000" w:rsidDel="00000000" w:rsidP="00000000" w:rsidRDefault="00000000" w:rsidRPr="00000000" w14:paraId="00000049">
      <w:pPr>
        <w:pageBreakBefore w:val="0"/>
        <w:spacing w:line="360" w:lineRule="auto"/>
        <w:rPr/>
      </w:pPr>
      <w:r w:rsidDel="00000000" w:rsidR="00000000" w:rsidRPr="00000000">
        <w:rPr>
          <w:rtl w:val="0"/>
        </w:rPr>
      </w:r>
    </w:p>
    <w:p w:rsidR="00000000" w:rsidDel="00000000" w:rsidP="00000000" w:rsidRDefault="00000000" w:rsidRPr="00000000" w14:paraId="0000004A">
      <w:pPr>
        <w:pageBreakBefore w:val="0"/>
        <w:spacing w:line="360" w:lineRule="auto"/>
        <w:rPr/>
      </w:pPr>
      <w:r w:rsidDel="00000000" w:rsidR="00000000" w:rsidRPr="00000000">
        <w:rPr>
          <w:rtl w:val="0"/>
        </w:rPr>
        <w:t xml:space="preserve">1.5. From the outset, Devine Homes have engaged with local community and action groups, most notably the Friends of Duncan Down. Other groups involved have included the Whitstable Society, Thanet Way Residents Association, Whitstable Umbrella Community Centre, Transition Town, and the Kent Enterprise Trust. The consultation has involved representation of the groups being invited to regular meetings to discuss and engage on issues concerning the development of the scheme, and a public exhibition was held to showcase the initial proposals for the site during the early stages of preparation in 2011. Local residents and organisations have been given genuine opportunities to give their opinion, provide feedback and positively influence the evolution of the scheme. Cumulatively, the respondents have represented a cross section of the local community and are well placed to advise on local interests.</w:t>
      </w:r>
    </w:p>
    <w:p w:rsidR="00000000" w:rsidDel="00000000" w:rsidP="00000000" w:rsidRDefault="00000000" w:rsidRPr="00000000" w14:paraId="0000004B">
      <w:pPr>
        <w:pageBreakBefore w:val="0"/>
        <w:spacing w:line="360" w:lineRule="auto"/>
        <w:rPr/>
      </w:pPr>
      <w:r w:rsidDel="00000000" w:rsidR="00000000" w:rsidRPr="00000000">
        <w:rPr>
          <w:rtl w:val="0"/>
        </w:rPr>
      </w:r>
    </w:p>
    <w:p w:rsidR="00000000" w:rsidDel="00000000" w:rsidP="00000000" w:rsidRDefault="00000000" w:rsidRPr="00000000" w14:paraId="0000004C">
      <w:pPr>
        <w:pageBreakBefore w:val="0"/>
        <w:spacing w:line="360" w:lineRule="auto"/>
        <w:rPr/>
      </w:pPr>
      <w:r w:rsidDel="00000000" w:rsidR="00000000" w:rsidRPr="00000000">
        <w:rPr>
          <w:rtl w:val="0"/>
        </w:rPr>
        <w:t xml:space="preserve">1.6. The consultation exercise has resulted in input from the community and stakeholders, which influenced the design and layout of the scheme.</w:t>
      </w:r>
    </w:p>
    <w:p w:rsidR="00000000" w:rsidDel="00000000" w:rsidP="00000000" w:rsidRDefault="00000000" w:rsidRPr="00000000" w14:paraId="0000004D">
      <w:pPr>
        <w:pageBreakBefore w:val="0"/>
        <w:spacing w:line="360" w:lineRule="auto"/>
        <w:rPr/>
      </w:pPr>
      <w:r w:rsidDel="00000000" w:rsidR="00000000" w:rsidRPr="00000000">
        <w:rPr>
          <w:rtl w:val="0"/>
        </w:rPr>
      </w:r>
    </w:p>
    <w:p w:rsidR="00000000" w:rsidDel="00000000" w:rsidP="00000000" w:rsidRDefault="00000000" w:rsidRPr="00000000" w14:paraId="0000004E">
      <w:pPr>
        <w:pageBreakBefore w:val="0"/>
        <w:spacing w:line="360" w:lineRule="auto"/>
        <w:rPr/>
      </w:pPr>
      <w:r w:rsidDel="00000000" w:rsidR="00000000" w:rsidRPr="00000000">
        <w:rPr>
          <w:rtl w:val="0"/>
        </w:rPr>
        <w:t xml:space="preserve">1.7. The Appendices in the Statement of Community Involvement (SCI) show the evolution of Site 7 through the different engagement stages.</w:t>
      </w:r>
    </w:p>
    <w:p w:rsidR="00000000" w:rsidDel="00000000" w:rsidP="00000000" w:rsidRDefault="00000000" w:rsidRPr="00000000" w14:paraId="0000004F">
      <w:pPr>
        <w:pageBreakBefore w:val="0"/>
        <w:spacing w:line="360" w:lineRule="auto"/>
        <w:rPr/>
      </w:pPr>
      <w:r w:rsidDel="00000000" w:rsidR="00000000" w:rsidRPr="00000000">
        <w:rPr>
          <w:rtl w:val="0"/>
        </w:rPr>
      </w:r>
    </w:p>
    <w:p w:rsidR="00000000" w:rsidDel="00000000" w:rsidP="00000000" w:rsidRDefault="00000000" w:rsidRPr="00000000" w14:paraId="00000050">
      <w:pPr>
        <w:pageBreakBefore w:val="0"/>
        <w:spacing w:line="360" w:lineRule="auto"/>
        <w:rPr/>
      </w:pPr>
      <w:r w:rsidDel="00000000" w:rsidR="00000000" w:rsidRPr="00000000">
        <w:rPr>
          <w:rtl w:val="0"/>
        </w:rPr>
        <w:t xml:space="preserve">1.8 The extent of the proposed residential development on Site 7 is illustrated in the draft Local Plan as </w:t>
      </w:r>
      <w:r w:rsidDel="00000000" w:rsidR="00000000" w:rsidRPr="00000000">
        <w:rPr>
          <w:b w:val="1"/>
          <w:rtl w:val="0"/>
        </w:rPr>
        <w:t xml:space="preserve">“Strategic development site Thanet way, Whitstable” </w:t>
      </w:r>
      <w:r w:rsidDel="00000000" w:rsidR="00000000" w:rsidRPr="00000000">
        <w:rPr>
          <w:rtl w:val="0"/>
        </w:rPr>
        <w:t xml:space="preserve">which clearly shows Duncan Down</w:t>
      </w:r>
      <w:r w:rsidDel="00000000" w:rsidR="00000000" w:rsidRPr="00000000">
        <w:rPr>
          <w:b w:val="1"/>
          <w:rtl w:val="0"/>
        </w:rPr>
        <w:t xml:space="preserve"> </w:t>
      </w:r>
      <w:r w:rsidDel="00000000" w:rsidR="00000000" w:rsidRPr="00000000">
        <w:rPr>
          <w:rtl w:val="0"/>
        </w:rPr>
        <w:t xml:space="preserve"> as a Village Green and adjoining land  proposed for new open space, existing woodland and landscaping (See Appendix I)</w:t>
      </w:r>
    </w:p>
    <w:p w:rsidR="00000000" w:rsidDel="00000000" w:rsidP="00000000" w:rsidRDefault="00000000" w:rsidRPr="00000000" w14:paraId="00000051">
      <w:pPr>
        <w:pageBreakBefore w:val="0"/>
        <w:spacing w:line="360" w:lineRule="auto"/>
        <w:rPr/>
      </w:pPr>
      <w:r w:rsidDel="00000000" w:rsidR="00000000" w:rsidRPr="00000000">
        <w:rPr>
          <w:rtl w:val="0"/>
        </w:rPr>
      </w:r>
    </w:p>
    <w:p w:rsidR="00000000" w:rsidDel="00000000" w:rsidP="00000000" w:rsidRDefault="00000000" w:rsidRPr="00000000" w14:paraId="00000052">
      <w:pPr>
        <w:pageBreakBefore w:val="0"/>
        <w:spacing w:line="360" w:lineRule="auto"/>
        <w:rPr>
          <w:b w:val="1"/>
        </w:rPr>
      </w:pPr>
      <w:r w:rsidDel="00000000" w:rsidR="00000000" w:rsidRPr="00000000">
        <w:rPr>
          <w:rtl w:val="0"/>
        </w:rPr>
        <w:t xml:space="preserve">1.8. It is important to state the Local Wildlife Site known as Duncan Down</w:t>
      </w:r>
      <w:r w:rsidDel="00000000" w:rsidR="00000000" w:rsidRPr="00000000">
        <w:rPr>
          <w:b w:val="1"/>
          <w:rtl w:val="0"/>
        </w:rPr>
        <w:t xml:space="preserve"> </w:t>
      </w:r>
      <w:r w:rsidDel="00000000" w:rsidR="00000000" w:rsidRPr="00000000">
        <w:rPr>
          <w:rtl w:val="0"/>
        </w:rPr>
        <w:t xml:space="preserve">(also registered as 3 Village Greens)</w:t>
      </w:r>
      <w:r w:rsidDel="00000000" w:rsidR="00000000" w:rsidRPr="00000000">
        <w:rPr>
          <w:b w:val="1"/>
          <w:rtl w:val="0"/>
        </w:rPr>
        <w:t xml:space="preserve"> </w:t>
      </w:r>
      <w:r w:rsidDel="00000000" w:rsidR="00000000" w:rsidRPr="00000000">
        <w:rPr>
          <w:rtl w:val="0"/>
        </w:rPr>
        <w:t xml:space="preserve">does not form any part of Site 7 or the SHLAA Site 001. Although Benacre Wood ( Village Green) does fall within the boundary of Site:7, it has never been put forward in any representation for development and is proposed as part of the </w:t>
      </w:r>
      <w:r w:rsidDel="00000000" w:rsidR="00000000" w:rsidRPr="00000000">
        <w:rPr>
          <w:i w:val="1"/>
          <w:rtl w:val="0"/>
        </w:rPr>
        <w:t xml:space="preserve">“Extension to Duncan Down country park; additional public open space, including allotments under Policy SP3 Site 7 Thanet Way site, Whitstable.”</w:t>
      </w:r>
      <w:r w:rsidDel="00000000" w:rsidR="00000000" w:rsidRPr="00000000">
        <w:rPr>
          <w:rtl w:val="0"/>
        </w:rPr>
      </w:r>
    </w:p>
    <w:p w:rsidR="00000000" w:rsidDel="00000000" w:rsidP="00000000" w:rsidRDefault="00000000" w:rsidRPr="00000000" w14:paraId="00000053">
      <w:pPr>
        <w:pageBreakBefore w:val="0"/>
        <w:spacing w:line="360" w:lineRule="auto"/>
        <w:rPr>
          <w:b w:val="1"/>
        </w:rPr>
      </w:pPr>
      <w:r w:rsidDel="00000000" w:rsidR="00000000" w:rsidRPr="00000000">
        <w:rPr>
          <w:rtl w:val="0"/>
        </w:rPr>
      </w:r>
    </w:p>
    <w:p w:rsidR="00000000" w:rsidDel="00000000" w:rsidP="00000000" w:rsidRDefault="00000000" w:rsidRPr="00000000" w14:paraId="00000054">
      <w:pPr>
        <w:pageBreakBefore w:val="0"/>
        <w:spacing w:line="360" w:lineRule="auto"/>
        <w:rPr>
          <w:b w:val="1"/>
        </w:rPr>
      </w:pPr>
      <w:r w:rsidDel="00000000" w:rsidR="00000000" w:rsidRPr="00000000">
        <w:rPr>
          <w:rtl w:val="0"/>
        </w:rPr>
      </w:r>
    </w:p>
    <w:p w:rsidR="00000000" w:rsidDel="00000000" w:rsidP="00000000" w:rsidRDefault="00000000" w:rsidRPr="00000000" w14:paraId="00000055">
      <w:pPr>
        <w:pageBreakBefore w:val="0"/>
        <w:spacing w:line="360" w:lineRule="auto"/>
        <w:rPr>
          <w:b w:val="1"/>
        </w:rPr>
      </w:pPr>
      <w:r w:rsidDel="00000000" w:rsidR="00000000" w:rsidRPr="00000000">
        <w:rPr>
          <w:b w:val="1"/>
          <w:rtl w:val="0"/>
        </w:rPr>
        <w:t xml:space="preserve">2. The Petition</w:t>
      </w:r>
    </w:p>
    <w:p w:rsidR="00000000" w:rsidDel="00000000" w:rsidP="00000000" w:rsidRDefault="00000000" w:rsidRPr="00000000" w14:paraId="00000056">
      <w:pPr>
        <w:pageBreakBefore w:val="0"/>
        <w:spacing w:line="360" w:lineRule="auto"/>
        <w:rPr/>
      </w:pPr>
      <w:r w:rsidDel="00000000" w:rsidR="00000000" w:rsidRPr="00000000">
        <w:rPr>
          <w:rtl w:val="0"/>
        </w:rPr>
        <w:t xml:space="preserve">2.1. A petition was submitted Mr Little and accepted by the Planning Inspector at the examination into Matter 7: Strategic Sites Allocation- Thanet Way site, Whitstable on the 22</w:t>
      </w:r>
      <w:r w:rsidDel="00000000" w:rsidR="00000000" w:rsidRPr="00000000">
        <w:rPr>
          <w:vertAlign w:val="superscript"/>
          <w:rtl w:val="0"/>
        </w:rPr>
        <w:t xml:space="preserve">nd</w:t>
      </w:r>
      <w:r w:rsidDel="00000000" w:rsidR="00000000" w:rsidRPr="00000000">
        <w:rPr>
          <w:rtl w:val="0"/>
        </w:rPr>
        <w:t xml:space="preserve"> July 2015.</w:t>
      </w:r>
    </w:p>
    <w:p w:rsidR="00000000" w:rsidDel="00000000" w:rsidP="00000000" w:rsidRDefault="00000000" w:rsidRPr="00000000" w14:paraId="00000057">
      <w:pPr>
        <w:pageBreakBefore w:val="0"/>
        <w:spacing w:line="360" w:lineRule="auto"/>
        <w:rPr/>
      </w:pPr>
      <w:r w:rsidDel="00000000" w:rsidR="00000000" w:rsidRPr="00000000">
        <w:rPr>
          <w:rtl w:val="0"/>
        </w:rPr>
      </w:r>
    </w:p>
    <w:p w:rsidR="00000000" w:rsidDel="00000000" w:rsidP="00000000" w:rsidRDefault="00000000" w:rsidRPr="00000000" w14:paraId="00000058">
      <w:pPr>
        <w:pageBreakBefore w:val="0"/>
        <w:spacing w:line="360" w:lineRule="auto"/>
        <w:rPr/>
      </w:pPr>
      <w:r w:rsidDel="00000000" w:rsidR="00000000" w:rsidRPr="00000000">
        <w:rPr>
          <w:rtl w:val="0"/>
        </w:rPr>
        <w:t xml:space="preserve">2.2 The point was made to the Inspector at the examination that Mr Little (an objector to Site 7 and promoter of an omission site opposite known as Land at 42 Golden Hill, Whitstable: SHLAA 135) had begun a petition against development on Duncan Down since 2013 and had numerous opportunities to submit this petition at any time during the consultation stages of this Local Plan.</w:t>
      </w:r>
    </w:p>
    <w:p w:rsidR="00000000" w:rsidDel="00000000" w:rsidP="00000000" w:rsidRDefault="00000000" w:rsidRPr="00000000" w14:paraId="00000059">
      <w:pPr>
        <w:pageBreakBefore w:val="0"/>
        <w:spacing w:line="360" w:lineRule="auto"/>
        <w:rPr/>
      </w:pPr>
      <w:r w:rsidDel="00000000" w:rsidR="00000000" w:rsidRPr="00000000">
        <w:rPr>
          <w:rtl w:val="0"/>
        </w:rPr>
      </w:r>
    </w:p>
    <w:p w:rsidR="00000000" w:rsidDel="00000000" w:rsidP="00000000" w:rsidRDefault="00000000" w:rsidRPr="00000000" w14:paraId="0000005A">
      <w:pPr>
        <w:pageBreakBefore w:val="0"/>
        <w:spacing w:line="360" w:lineRule="auto"/>
        <w:rPr/>
      </w:pPr>
      <w:r w:rsidDel="00000000" w:rsidR="00000000" w:rsidRPr="00000000">
        <w:rPr>
          <w:rtl w:val="0"/>
        </w:rPr>
        <w:t xml:space="preserve">2.3 The petition is submitted as four different items, as follows:</w:t>
      </w:r>
    </w:p>
    <w:p w:rsidR="00000000" w:rsidDel="00000000" w:rsidP="00000000" w:rsidRDefault="00000000" w:rsidRPr="00000000" w14:paraId="0000005B">
      <w:pPr>
        <w:pageBreakBefore w:val="0"/>
        <w:spacing w:line="360" w:lineRule="auto"/>
        <w:rPr/>
      </w:pPr>
      <w:r w:rsidDel="00000000" w:rsidR="00000000" w:rsidRPr="00000000">
        <w:rPr>
          <w:rtl w:val="0"/>
        </w:rPr>
      </w:r>
    </w:p>
    <w:p w:rsidR="00000000" w:rsidDel="00000000" w:rsidP="00000000" w:rsidRDefault="00000000" w:rsidRPr="00000000" w14:paraId="0000005C">
      <w:pPr>
        <w:pageBreakBefore w:val="0"/>
        <w:spacing w:line="360" w:lineRule="auto"/>
        <w:rPr>
          <w:u w:val="single"/>
        </w:rPr>
      </w:pPr>
      <w:r w:rsidDel="00000000" w:rsidR="00000000" w:rsidRPr="00000000">
        <w:rPr>
          <w:rtl w:val="0"/>
        </w:rPr>
        <w:t xml:space="preserve">A.</w:t>
        <w:tab/>
      </w:r>
      <w:r w:rsidDel="00000000" w:rsidR="00000000" w:rsidRPr="00000000">
        <w:rPr>
          <w:u w:val="single"/>
          <w:rtl w:val="0"/>
        </w:rPr>
        <w:t xml:space="preserve"> A5 Leaflet</w:t>
      </w:r>
    </w:p>
    <w:p w:rsidR="00000000" w:rsidDel="00000000" w:rsidP="00000000" w:rsidRDefault="00000000" w:rsidRPr="00000000" w14:paraId="0000005D">
      <w:pPr>
        <w:pageBreakBefore w:val="0"/>
        <w:spacing w:line="360" w:lineRule="auto"/>
        <w:rPr>
          <w:b w:val="1"/>
        </w:rPr>
      </w:pPr>
      <w:r w:rsidDel="00000000" w:rsidR="00000000" w:rsidRPr="00000000">
        <w:rPr>
          <w:rtl w:val="0"/>
        </w:rPr>
      </w:r>
    </w:p>
    <w:p w:rsidR="00000000" w:rsidDel="00000000" w:rsidP="00000000" w:rsidRDefault="00000000" w:rsidRPr="00000000" w14:paraId="0000005E">
      <w:pPr>
        <w:pageBreakBefore w:val="0"/>
        <w:spacing w:line="360" w:lineRule="auto"/>
        <w:rPr/>
      </w:pPr>
      <w:r w:rsidDel="00000000" w:rsidR="00000000" w:rsidRPr="00000000">
        <w:rPr>
          <w:rtl w:val="0"/>
        </w:rPr>
        <w:t xml:space="preserve">(i) This leaflet is headed “</w:t>
      </w:r>
      <w:r w:rsidDel="00000000" w:rsidR="00000000" w:rsidRPr="00000000">
        <w:rPr>
          <w:b w:val="1"/>
          <w:rtl w:val="0"/>
        </w:rPr>
        <w:t xml:space="preserve">SAVE DUNCAN DOWN FROM THE</w:t>
      </w:r>
      <w:r w:rsidDel="00000000" w:rsidR="00000000" w:rsidRPr="00000000">
        <w:rPr>
          <w:rtl w:val="0"/>
        </w:rPr>
        <w:t xml:space="preserve"> </w:t>
      </w:r>
      <w:r w:rsidDel="00000000" w:rsidR="00000000" w:rsidRPr="00000000">
        <w:rPr>
          <w:b w:val="1"/>
          <w:rtl w:val="0"/>
        </w:rPr>
        <w:t xml:space="preserve">BULLDOZER”.</w:t>
      </w:r>
      <w:r w:rsidDel="00000000" w:rsidR="00000000" w:rsidRPr="00000000">
        <w:rPr>
          <w:rtl w:val="0"/>
        </w:rPr>
        <w:t xml:space="preserve"> It allows a name and postcode to be put at the top of what appears to be the back page but there is NO facility to date the leaflet and therefore no dates are given. (See  Appendix II).</w:t>
      </w:r>
    </w:p>
    <w:p w:rsidR="00000000" w:rsidDel="00000000" w:rsidP="00000000" w:rsidRDefault="00000000" w:rsidRPr="00000000" w14:paraId="0000005F">
      <w:pPr>
        <w:pageBreakBefore w:val="0"/>
        <w:spacing w:line="360" w:lineRule="auto"/>
        <w:rPr/>
      </w:pPr>
      <w:r w:rsidDel="00000000" w:rsidR="00000000" w:rsidRPr="00000000">
        <w:rPr>
          <w:rtl w:val="0"/>
        </w:rPr>
      </w:r>
    </w:p>
    <w:p w:rsidR="00000000" w:rsidDel="00000000" w:rsidP="00000000" w:rsidRDefault="00000000" w:rsidRPr="00000000" w14:paraId="00000060">
      <w:pPr>
        <w:pageBreakBefore w:val="0"/>
        <w:spacing w:line="360" w:lineRule="auto"/>
        <w:rPr/>
      </w:pPr>
      <w:r w:rsidDel="00000000" w:rsidR="00000000" w:rsidRPr="00000000">
        <w:rPr>
          <w:rtl w:val="0"/>
        </w:rPr>
        <w:t xml:space="preserve">(ii) This leaflet sets out a number of statements on the front of the form, for example: </w:t>
      </w:r>
    </w:p>
    <w:p w:rsidR="00000000" w:rsidDel="00000000" w:rsidP="00000000" w:rsidRDefault="00000000" w:rsidRPr="00000000" w14:paraId="00000061">
      <w:pPr>
        <w:pageBreakBefore w:val="0"/>
        <w:spacing w:line="360" w:lineRule="auto"/>
        <w:rPr/>
      </w:pPr>
      <w:r w:rsidDel="00000000" w:rsidR="00000000" w:rsidRPr="00000000">
        <w:rPr>
          <w:rtl w:val="0"/>
        </w:rPr>
      </w:r>
    </w:p>
    <w:p w:rsidR="00000000" w:rsidDel="00000000" w:rsidP="00000000" w:rsidRDefault="00000000" w:rsidRPr="00000000" w14:paraId="00000062">
      <w:pPr>
        <w:pageBreakBefore w:val="0"/>
        <w:spacing w:line="360" w:lineRule="auto"/>
        <w:rPr/>
      </w:pPr>
      <w:r w:rsidDel="00000000" w:rsidR="00000000" w:rsidRPr="00000000">
        <w:rPr>
          <w:rtl w:val="0"/>
        </w:rPr>
        <w:t xml:space="preserve">“</w:t>
      </w:r>
      <w:r w:rsidDel="00000000" w:rsidR="00000000" w:rsidRPr="00000000">
        <w:rPr>
          <w:b w:val="1"/>
          <w:rtl w:val="0"/>
        </w:rPr>
        <w:t xml:space="preserve">Whitstable needs to protect Duncan Down from Devine Homes</w:t>
      </w:r>
      <w:r w:rsidDel="00000000" w:rsidR="00000000" w:rsidRPr="00000000">
        <w:rPr>
          <w:rtl w:val="0"/>
        </w:rPr>
        <w:t xml:space="preserve">” As explained in paragraph 1.8 Duncan Down does not form any part of Site 7 and is a protected Wildlife Site and Village Green.</w:t>
      </w:r>
    </w:p>
    <w:p w:rsidR="00000000" w:rsidDel="00000000" w:rsidP="00000000" w:rsidRDefault="00000000" w:rsidRPr="00000000" w14:paraId="00000063">
      <w:pPr>
        <w:pageBreakBefore w:val="0"/>
        <w:spacing w:line="360" w:lineRule="auto"/>
        <w:rPr/>
      </w:pPr>
      <w:r w:rsidDel="00000000" w:rsidR="00000000" w:rsidRPr="00000000">
        <w:rPr>
          <w:rtl w:val="0"/>
        </w:rPr>
      </w:r>
    </w:p>
    <w:p w:rsidR="00000000" w:rsidDel="00000000" w:rsidP="00000000" w:rsidRDefault="00000000" w:rsidRPr="00000000" w14:paraId="00000064">
      <w:pPr>
        <w:pageBreakBefore w:val="0"/>
        <w:spacing w:line="360" w:lineRule="auto"/>
        <w:rPr/>
      </w:pPr>
      <w:r w:rsidDel="00000000" w:rsidR="00000000" w:rsidRPr="00000000">
        <w:rPr>
          <w:b w:val="1"/>
          <w:rtl w:val="0"/>
        </w:rPr>
        <w:t xml:space="preserve">“Canterbury City Council has since moved the Designated Urban Area to include the Downs for DEVELOPMENT”. </w:t>
      </w:r>
      <w:r w:rsidDel="00000000" w:rsidR="00000000" w:rsidRPr="00000000">
        <w:rPr>
          <w:rtl w:val="0"/>
        </w:rPr>
        <w:t xml:space="preserve">Duncan Down does not fall within the Designated Urban Area as defined in the deposit draft Local Plan and is not proposed for development.</w:t>
      </w:r>
    </w:p>
    <w:p w:rsidR="00000000" w:rsidDel="00000000" w:rsidP="00000000" w:rsidRDefault="00000000" w:rsidRPr="00000000" w14:paraId="00000065">
      <w:pPr>
        <w:pageBreakBefore w:val="0"/>
        <w:spacing w:line="360" w:lineRule="auto"/>
        <w:rPr/>
      </w:pPr>
      <w:r w:rsidDel="00000000" w:rsidR="00000000" w:rsidRPr="00000000">
        <w:rPr>
          <w:rtl w:val="0"/>
        </w:rPr>
      </w:r>
    </w:p>
    <w:p w:rsidR="00000000" w:rsidDel="00000000" w:rsidP="00000000" w:rsidRDefault="00000000" w:rsidRPr="00000000" w14:paraId="00000066">
      <w:pPr>
        <w:pageBreakBefore w:val="0"/>
        <w:spacing w:line="360" w:lineRule="auto"/>
        <w:rPr/>
      </w:pPr>
      <w:r w:rsidDel="00000000" w:rsidR="00000000" w:rsidRPr="00000000">
        <w:rPr>
          <w:b w:val="1"/>
          <w:rtl w:val="0"/>
        </w:rPr>
        <w:t xml:space="preserve">“In 2014 Councillors approve Duncan Down for Building WE ask why.” </w:t>
      </w:r>
      <w:r w:rsidDel="00000000" w:rsidR="00000000" w:rsidRPr="00000000">
        <w:rPr>
          <w:rtl w:val="0"/>
        </w:rPr>
        <w:t xml:space="preserve">The Council clearly have not approved Duncan Down for Building!</w:t>
      </w:r>
    </w:p>
    <w:p w:rsidR="00000000" w:rsidDel="00000000" w:rsidP="00000000" w:rsidRDefault="00000000" w:rsidRPr="00000000" w14:paraId="00000067">
      <w:pPr>
        <w:pageBreakBefore w:val="0"/>
        <w:spacing w:line="360" w:lineRule="auto"/>
        <w:rPr/>
      </w:pPr>
      <w:r w:rsidDel="00000000" w:rsidR="00000000" w:rsidRPr="00000000">
        <w:rPr>
          <w:rtl w:val="0"/>
        </w:rPr>
      </w:r>
    </w:p>
    <w:p w:rsidR="00000000" w:rsidDel="00000000" w:rsidP="00000000" w:rsidRDefault="00000000" w:rsidRPr="00000000" w14:paraId="00000068">
      <w:pPr>
        <w:pageBreakBefore w:val="0"/>
        <w:spacing w:line="360" w:lineRule="auto"/>
        <w:rPr/>
      </w:pPr>
      <w:r w:rsidDel="00000000" w:rsidR="00000000" w:rsidRPr="00000000">
        <w:rPr>
          <w:rtl w:val="0"/>
        </w:rPr>
        <w:t xml:space="preserve">On the reverse side of the Leaflet there are</w:t>
      </w:r>
      <w:r w:rsidDel="00000000" w:rsidR="00000000" w:rsidRPr="00000000">
        <w:rPr>
          <w:b w:val="1"/>
          <w:rtl w:val="0"/>
        </w:rPr>
        <w:t xml:space="preserve"> Coloured Pictures: </w:t>
      </w:r>
      <w:r w:rsidDel="00000000" w:rsidR="00000000" w:rsidRPr="00000000">
        <w:rPr>
          <w:rtl w:val="0"/>
        </w:rPr>
        <w:t xml:space="preserve">These pictures are totally misleading as it suggests development taking place on Duncan Down where none exist.</w:t>
      </w:r>
    </w:p>
    <w:p w:rsidR="00000000" w:rsidDel="00000000" w:rsidP="00000000" w:rsidRDefault="00000000" w:rsidRPr="00000000" w14:paraId="00000069">
      <w:pPr>
        <w:pageBreakBefore w:val="0"/>
        <w:spacing w:line="360" w:lineRule="auto"/>
        <w:rPr/>
      </w:pPr>
      <w:r w:rsidDel="00000000" w:rsidR="00000000" w:rsidRPr="00000000">
        <w:rPr>
          <w:rtl w:val="0"/>
        </w:rPr>
      </w:r>
    </w:p>
    <w:p w:rsidR="00000000" w:rsidDel="00000000" w:rsidP="00000000" w:rsidRDefault="00000000" w:rsidRPr="00000000" w14:paraId="0000006A">
      <w:pPr>
        <w:pageBreakBefore w:val="0"/>
        <w:spacing w:line="360" w:lineRule="auto"/>
        <w:rPr/>
      </w:pPr>
      <w:r w:rsidDel="00000000" w:rsidR="00000000" w:rsidRPr="00000000">
        <w:rPr>
          <w:rtl w:val="0"/>
        </w:rPr>
        <w:t xml:space="preserve">(iii) Also on the reverse side of the Leaflet the “Local Referendum” asks a number of misleading questions regarding the threat to development on Duncan Down. It refers to the SHLAA site 001 and not the more appropriate Site 7 neither of which is identified on a plan or map. It also offers no explanation of what is actually proposed in the submitted draft Local Plan.</w:t>
      </w:r>
    </w:p>
    <w:p w:rsidR="00000000" w:rsidDel="00000000" w:rsidP="00000000" w:rsidRDefault="00000000" w:rsidRPr="00000000" w14:paraId="0000006B">
      <w:pPr>
        <w:pageBreakBefore w:val="0"/>
        <w:spacing w:line="360" w:lineRule="auto"/>
        <w:rPr/>
      </w:pPr>
      <w:r w:rsidDel="00000000" w:rsidR="00000000" w:rsidRPr="00000000">
        <w:rPr>
          <w:rtl w:val="0"/>
        </w:rPr>
      </w:r>
    </w:p>
    <w:p w:rsidR="00000000" w:rsidDel="00000000" w:rsidP="00000000" w:rsidRDefault="00000000" w:rsidRPr="00000000" w14:paraId="0000006C">
      <w:pPr>
        <w:pageBreakBefore w:val="0"/>
        <w:spacing w:line="360" w:lineRule="auto"/>
        <w:rPr/>
      </w:pPr>
      <w:r w:rsidDel="00000000" w:rsidR="00000000" w:rsidRPr="00000000">
        <w:rPr>
          <w:rtl w:val="0"/>
        </w:rPr>
        <w:t xml:space="preserve">(iv) Given the degree of incorrect and misleading information in this leaflet the inevitable response will be obtained i.e. signatures in support of protecting Duncan Down from development which we fully endorse. </w:t>
      </w:r>
    </w:p>
    <w:p w:rsidR="00000000" w:rsidDel="00000000" w:rsidP="00000000" w:rsidRDefault="00000000" w:rsidRPr="00000000" w14:paraId="0000006D">
      <w:pPr>
        <w:pageBreakBefore w:val="0"/>
        <w:spacing w:line="360" w:lineRule="auto"/>
        <w:rPr/>
      </w:pPr>
      <w:r w:rsidDel="00000000" w:rsidR="00000000" w:rsidRPr="00000000">
        <w:rPr>
          <w:rtl w:val="0"/>
        </w:rPr>
      </w:r>
    </w:p>
    <w:p w:rsidR="00000000" w:rsidDel="00000000" w:rsidP="00000000" w:rsidRDefault="00000000" w:rsidRPr="00000000" w14:paraId="0000006E">
      <w:pPr>
        <w:pageBreakBefore w:val="0"/>
        <w:spacing w:line="360" w:lineRule="auto"/>
        <w:rPr/>
      </w:pPr>
      <w:r w:rsidDel="00000000" w:rsidR="00000000" w:rsidRPr="00000000">
        <w:rPr>
          <w:rtl w:val="0"/>
        </w:rPr>
        <w:t xml:space="preserve">(v) This leaflet and its petition should accordingly be given no weight with regard to the allocation of Site 7.</w:t>
      </w:r>
    </w:p>
    <w:p w:rsidR="00000000" w:rsidDel="00000000" w:rsidP="00000000" w:rsidRDefault="00000000" w:rsidRPr="00000000" w14:paraId="0000006F">
      <w:pPr>
        <w:pageBreakBefore w:val="0"/>
        <w:spacing w:line="360" w:lineRule="auto"/>
        <w:rPr>
          <w:b w:val="1"/>
        </w:rPr>
      </w:pPr>
      <w:r w:rsidDel="00000000" w:rsidR="00000000" w:rsidRPr="00000000">
        <w:rPr>
          <w:rtl w:val="0"/>
        </w:rPr>
      </w:r>
    </w:p>
    <w:p w:rsidR="00000000" w:rsidDel="00000000" w:rsidP="00000000" w:rsidRDefault="00000000" w:rsidRPr="00000000" w14:paraId="00000070">
      <w:pPr>
        <w:pageBreakBefore w:val="0"/>
        <w:spacing w:line="360" w:lineRule="auto"/>
        <w:rPr/>
      </w:pPr>
      <w:r w:rsidDel="00000000" w:rsidR="00000000" w:rsidRPr="00000000">
        <w:rPr>
          <w:rtl w:val="0"/>
        </w:rPr>
        <w:t xml:space="preserve">B.</w:t>
        <w:tab/>
      </w:r>
      <w:r w:rsidDel="00000000" w:rsidR="00000000" w:rsidRPr="00000000">
        <w:rPr>
          <w:u w:val="single"/>
          <w:rtl w:val="0"/>
        </w:rPr>
        <w:t xml:space="preserve">Online paper copy</w:t>
      </w:r>
      <w:r w:rsidDel="00000000" w:rsidR="00000000" w:rsidRPr="00000000">
        <w:rPr>
          <w:rtl w:val="0"/>
        </w:rPr>
        <w:t xml:space="preserve">. </w:t>
      </w:r>
    </w:p>
    <w:p w:rsidR="00000000" w:rsidDel="00000000" w:rsidP="00000000" w:rsidRDefault="00000000" w:rsidRPr="00000000" w14:paraId="00000071">
      <w:pPr>
        <w:pageBreakBefore w:val="0"/>
        <w:spacing w:line="360" w:lineRule="auto"/>
        <w:rPr/>
      </w:pPr>
      <w:r w:rsidDel="00000000" w:rsidR="00000000" w:rsidRPr="00000000">
        <w:rPr>
          <w:rtl w:val="0"/>
        </w:rPr>
      </w:r>
    </w:p>
    <w:p w:rsidR="00000000" w:rsidDel="00000000" w:rsidP="00000000" w:rsidRDefault="00000000" w:rsidRPr="00000000" w14:paraId="00000072">
      <w:pPr>
        <w:pageBreakBefore w:val="0"/>
        <w:spacing w:line="360" w:lineRule="auto"/>
        <w:rPr/>
      </w:pPr>
      <w:r w:rsidDel="00000000" w:rsidR="00000000" w:rsidRPr="00000000">
        <w:rPr>
          <w:rtl w:val="0"/>
        </w:rPr>
        <w:t xml:space="preserve">(i) This is a list of names and postcodes, again lacking dates, on the submitted computerised list. On what appears to be the front page of their online paper copy there is the following preamble:</w:t>
      </w:r>
    </w:p>
    <w:p w:rsidR="00000000" w:rsidDel="00000000" w:rsidP="00000000" w:rsidRDefault="00000000" w:rsidRPr="00000000" w14:paraId="00000073">
      <w:pPr>
        <w:pageBreakBefore w:val="0"/>
        <w:spacing w:line="360" w:lineRule="auto"/>
        <w:rPr/>
      </w:pPr>
      <w:r w:rsidDel="00000000" w:rsidR="00000000" w:rsidRPr="00000000">
        <w:rPr>
          <w:rtl w:val="0"/>
        </w:rPr>
      </w:r>
    </w:p>
    <w:p w:rsidR="00000000" w:rsidDel="00000000" w:rsidP="00000000" w:rsidRDefault="00000000" w:rsidRPr="00000000" w14:paraId="00000074">
      <w:pPr>
        <w:pageBreakBefore w:val="0"/>
        <w:spacing w:line="360" w:lineRule="auto"/>
        <w:rPr>
          <w:b w:val="1"/>
        </w:rPr>
      </w:pPr>
      <w:r w:rsidDel="00000000" w:rsidR="00000000" w:rsidRPr="00000000">
        <w:rPr>
          <w:b w:val="1"/>
          <w:rtl w:val="0"/>
        </w:rPr>
        <w:t xml:space="preserve">“To: Canterbury City Council</w:t>
      </w:r>
    </w:p>
    <w:p w:rsidR="00000000" w:rsidDel="00000000" w:rsidP="00000000" w:rsidRDefault="00000000" w:rsidRPr="00000000" w14:paraId="00000075">
      <w:pPr>
        <w:pageBreakBefore w:val="0"/>
        <w:spacing w:line="360" w:lineRule="auto"/>
        <w:rPr>
          <w:b w:val="1"/>
        </w:rPr>
      </w:pPr>
      <w:r w:rsidDel="00000000" w:rsidR="00000000" w:rsidRPr="00000000">
        <w:rPr>
          <w:rtl w:val="0"/>
        </w:rPr>
      </w:r>
    </w:p>
    <w:p w:rsidR="00000000" w:rsidDel="00000000" w:rsidP="00000000" w:rsidRDefault="00000000" w:rsidRPr="00000000" w14:paraId="00000076">
      <w:pPr>
        <w:pageBreakBefore w:val="0"/>
        <w:spacing w:line="360" w:lineRule="auto"/>
        <w:rPr>
          <w:b w:val="1"/>
        </w:rPr>
      </w:pPr>
      <w:r w:rsidDel="00000000" w:rsidR="00000000" w:rsidRPr="00000000">
        <w:rPr>
          <w:b w:val="1"/>
          <w:rtl w:val="0"/>
        </w:rPr>
        <w:t xml:space="preserve">protect the whole of Duncan Down and create a large wildlife meadow and Country Park; new areas for native trees, planting, recreating the ancient woodlands of Benacre Woods, create a woodland play area, small car park toilets wheel chair and scooter access.</w:t>
      </w:r>
    </w:p>
    <w:p w:rsidR="00000000" w:rsidDel="00000000" w:rsidP="00000000" w:rsidRDefault="00000000" w:rsidRPr="00000000" w14:paraId="00000077">
      <w:pPr>
        <w:pageBreakBefore w:val="0"/>
        <w:spacing w:line="360" w:lineRule="auto"/>
        <w:rPr>
          <w:b w:val="1"/>
        </w:rPr>
      </w:pPr>
      <w:r w:rsidDel="00000000" w:rsidR="00000000" w:rsidRPr="00000000">
        <w:rPr>
          <w:rtl w:val="0"/>
        </w:rPr>
      </w:r>
    </w:p>
    <w:p w:rsidR="00000000" w:rsidDel="00000000" w:rsidP="00000000" w:rsidRDefault="00000000" w:rsidRPr="00000000" w14:paraId="00000078">
      <w:pPr>
        <w:pageBreakBefore w:val="0"/>
        <w:spacing w:line="360" w:lineRule="auto"/>
        <w:rPr>
          <w:b w:val="1"/>
        </w:rPr>
      </w:pPr>
      <w:r w:rsidDel="00000000" w:rsidR="00000000" w:rsidRPr="00000000">
        <w:rPr>
          <w:b w:val="1"/>
          <w:rtl w:val="0"/>
        </w:rPr>
        <w:t xml:space="preserve">There is a huge need for affordable housing in Whitstable. Canterbury councillors have rejected an alternative site that is opposite Duncan Down which would save Duncan Down and build affordable homes”</w:t>
      </w:r>
    </w:p>
    <w:p w:rsidR="00000000" w:rsidDel="00000000" w:rsidP="00000000" w:rsidRDefault="00000000" w:rsidRPr="00000000" w14:paraId="00000079">
      <w:pPr>
        <w:pageBreakBefore w:val="0"/>
        <w:spacing w:line="360" w:lineRule="auto"/>
        <w:rPr>
          <w:b w:val="1"/>
        </w:rPr>
      </w:pPr>
      <w:r w:rsidDel="00000000" w:rsidR="00000000" w:rsidRPr="00000000">
        <w:rPr>
          <w:rtl w:val="0"/>
        </w:rPr>
      </w:r>
    </w:p>
    <w:p w:rsidR="00000000" w:rsidDel="00000000" w:rsidP="00000000" w:rsidRDefault="00000000" w:rsidRPr="00000000" w14:paraId="0000007A">
      <w:pPr>
        <w:pageBreakBefore w:val="0"/>
        <w:spacing w:line="360" w:lineRule="auto"/>
        <w:rPr>
          <w:u w:val="single"/>
        </w:rPr>
      </w:pPr>
      <w:r w:rsidDel="00000000" w:rsidR="00000000" w:rsidRPr="00000000">
        <w:rPr>
          <w:rtl w:val="0"/>
        </w:rPr>
        <w:t xml:space="preserve">(ii) Only around a third of  the signatories of this petition had district wide postcodes.</w:t>
      </w:r>
      <w:r w:rsidDel="00000000" w:rsidR="00000000" w:rsidRPr="00000000">
        <w:rPr>
          <w:rtl w:val="0"/>
        </w:rPr>
      </w:r>
    </w:p>
    <w:p w:rsidR="00000000" w:rsidDel="00000000" w:rsidP="00000000" w:rsidRDefault="00000000" w:rsidRPr="00000000" w14:paraId="0000007B">
      <w:pPr>
        <w:pageBreakBefore w:val="0"/>
        <w:spacing w:line="360" w:lineRule="auto"/>
        <w:rPr>
          <w:b w:val="1"/>
          <w:u w:val="single"/>
        </w:rPr>
      </w:pPr>
      <w:r w:rsidDel="00000000" w:rsidR="00000000" w:rsidRPr="00000000">
        <w:rPr>
          <w:rtl w:val="0"/>
        </w:rPr>
      </w:r>
    </w:p>
    <w:p w:rsidR="00000000" w:rsidDel="00000000" w:rsidP="00000000" w:rsidRDefault="00000000" w:rsidRPr="00000000" w14:paraId="0000007C">
      <w:pPr>
        <w:pageBreakBefore w:val="0"/>
        <w:spacing w:line="360" w:lineRule="auto"/>
        <w:rPr/>
      </w:pPr>
      <w:r w:rsidDel="00000000" w:rsidR="00000000" w:rsidRPr="00000000">
        <w:rPr>
          <w:rtl w:val="0"/>
        </w:rPr>
        <w:t xml:space="preserve">(iii) Site 7: Thanet Way, Whitstable does not impact upon Duncan Down and under Policy SP3 delivers much of what is referred to above. This site is the only one capable of delivering the extension and improvements required to  the Local Wildlife Site and village greens including the transfer of ownership  of Benacre Wood and the Duncan Down extension to an appropriate body approved by Canterbury CC.</w:t>
      </w:r>
    </w:p>
    <w:p w:rsidR="00000000" w:rsidDel="00000000" w:rsidP="00000000" w:rsidRDefault="00000000" w:rsidRPr="00000000" w14:paraId="0000007D">
      <w:pPr>
        <w:pageBreakBefore w:val="0"/>
        <w:spacing w:line="360" w:lineRule="auto"/>
        <w:rPr/>
      </w:pPr>
      <w:r w:rsidDel="00000000" w:rsidR="00000000" w:rsidRPr="00000000">
        <w:rPr>
          <w:rtl w:val="0"/>
        </w:rPr>
      </w:r>
    </w:p>
    <w:p w:rsidR="00000000" w:rsidDel="00000000" w:rsidP="00000000" w:rsidRDefault="00000000" w:rsidRPr="00000000" w14:paraId="0000007E">
      <w:pPr>
        <w:pageBreakBefore w:val="0"/>
        <w:spacing w:line="360" w:lineRule="auto"/>
        <w:rPr/>
      </w:pPr>
      <w:r w:rsidDel="00000000" w:rsidR="00000000" w:rsidRPr="00000000">
        <w:rPr>
          <w:rtl w:val="0"/>
        </w:rPr>
        <w:t xml:space="preserve">(iv)  Site 7 has a 30% affordable housing requirement and Devine Homes have confirmed their commitment in the planning application CA/15/01296 to deliver around 120 affordable dwellings as part of this site’s development.</w:t>
      </w:r>
    </w:p>
    <w:p w:rsidR="00000000" w:rsidDel="00000000" w:rsidP="00000000" w:rsidRDefault="00000000" w:rsidRPr="00000000" w14:paraId="0000007F">
      <w:pPr>
        <w:pageBreakBefore w:val="0"/>
        <w:spacing w:line="360" w:lineRule="auto"/>
        <w:rPr/>
      </w:pPr>
      <w:r w:rsidDel="00000000" w:rsidR="00000000" w:rsidRPr="00000000">
        <w:rPr>
          <w:rtl w:val="0"/>
        </w:rPr>
      </w:r>
    </w:p>
    <w:p w:rsidR="00000000" w:rsidDel="00000000" w:rsidP="00000000" w:rsidRDefault="00000000" w:rsidRPr="00000000" w14:paraId="00000080">
      <w:pPr>
        <w:pageBreakBefore w:val="0"/>
        <w:spacing w:line="360" w:lineRule="auto"/>
        <w:rPr/>
      </w:pPr>
      <w:r w:rsidDel="00000000" w:rsidR="00000000" w:rsidRPr="00000000">
        <w:rPr>
          <w:rtl w:val="0"/>
        </w:rPr>
        <w:t xml:space="preserve">(v)  This online petition should also be given little weight as it is again misleading with regard to the allocation of Site 7.</w:t>
      </w:r>
    </w:p>
    <w:p w:rsidR="00000000" w:rsidDel="00000000" w:rsidP="00000000" w:rsidRDefault="00000000" w:rsidRPr="00000000" w14:paraId="00000081">
      <w:pPr>
        <w:pageBreakBefore w:val="0"/>
        <w:spacing w:line="360" w:lineRule="auto"/>
        <w:rPr>
          <w:b w:val="1"/>
        </w:rPr>
      </w:pPr>
      <w:r w:rsidDel="00000000" w:rsidR="00000000" w:rsidRPr="00000000">
        <w:rPr>
          <w:rtl w:val="0"/>
        </w:rPr>
      </w:r>
    </w:p>
    <w:p w:rsidR="00000000" w:rsidDel="00000000" w:rsidP="00000000" w:rsidRDefault="00000000" w:rsidRPr="00000000" w14:paraId="00000082">
      <w:pPr>
        <w:pageBreakBefore w:val="0"/>
        <w:spacing w:line="360" w:lineRule="auto"/>
        <w:rPr>
          <w:b w:val="1"/>
        </w:rPr>
      </w:pPr>
      <w:r w:rsidDel="00000000" w:rsidR="00000000" w:rsidRPr="00000000">
        <w:rPr>
          <w:rtl w:val="0"/>
        </w:rPr>
      </w:r>
    </w:p>
    <w:p w:rsidR="00000000" w:rsidDel="00000000" w:rsidP="00000000" w:rsidRDefault="00000000" w:rsidRPr="00000000" w14:paraId="00000083">
      <w:pPr>
        <w:pageBreakBefore w:val="0"/>
        <w:spacing w:line="360" w:lineRule="auto"/>
        <w:rPr>
          <w:u w:val="single"/>
        </w:rPr>
      </w:pPr>
      <w:r w:rsidDel="00000000" w:rsidR="00000000" w:rsidRPr="00000000">
        <w:rPr>
          <w:rtl w:val="0"/>
        </w:rPr>
        <w:t xml:space="preserve">C.</w:t>
        <w:tab/>
      </w:r>
      <w:r w:rsidDel="00000000" w:rsidR="00000000" w:rsidRPr="00000000">
        <w:rPr>
          <w:u w:val="single"/>
          <w:rtl w:val="0"/>
        </w:rPr>
        <w:t xml:space="preserve"> A4 paper format.</w:t>
      </w:r>
    </w:p>
    <w:p w:rsidR="00000000" w:rsidDel="00000000" w:rsidP="00000000" w:rsidRDefault="00000000" w:rsidRPr="00000000" w14:paraId="00000084">
      <w:pPr>
        <w:pageBreakBefore w:val="0"/>
        <w:spacing w:line="360" w:lineRule="auto"/>
        <w:rPr>
          <w:b w:val="1"/>
        </w:rPr>
      </w:pPr>
      <w:r w:rsidDel="00000000" w:rsidR="00000000" w:rsidRPr="00000000">
        <w:rPr>
          <w:rtl w:val="0"/>
        </w:rPr>
      </w:r>
    </w:p>
    <w:p w:rsidR="00000000" w:rsidDel="00000000" w:rsidP="00000000" w:rsidRDefault="00000000" w:rsidRPr="00000000" w14:paraId="00000085">
      <w:pPr>
        <w:pageBreakBefore w:val="0"/>
        <w:spacing w:line="360" w:lineRule="auto"/>
        <w:rPr/>
      </w:pPr>
      <w:r w:rsidDel="00000000" w:rsidR="00000000" w:rsidRPr="00000000">
        <w:rPr>
          <w:rtl w:val="0"/>
        </w:rPr>
        <w:t xml:space="preserve">(i)  The A4 paper petitions states:</w:t>
      </w:r>
    </w:p>
    <w:p w:rsidR="00000000" w:rsidDel="00000000" w:rsidP="00000000" w:rsidRDefault="00000000" w:rsidRPr="00000000" w14:paraId="00000086">
      <w:pPr>
        <w:pageBreakBefore w:val="0"/>
        <w:spacing w:line="360" w:lineRule="auto"/>
        <w:rPr/>
      </w:pPr>
      <w:r w:rsidDel="00000000" w:rsidR="00000000" w:rsidRPr="00000000">
        <w:rPr>
          <w:rtl w:val="0"/>
        </w:rPr>
      </w:r>
    </w:p>
    <w:p w:rsidR="00000000" w:rsidDel="00000000" w:rsidP="00000000" w:rsidRDefault="00000000" w:rsidRPr="00000000" w14:paraId="00000087">
      <w:pPr>
        <w:pageBreakBefore w:val="0"/>
        <w:spacing w:line="360" w:lineRule="auto"/>
        <w:rPr>
          <w:b w:val="1"/>
        </w:rPr>
      </w:pPr>
      <w:r w:rsidDel="00000000" w:rsidR="00000000" w:rsidRPr="00000000">
        <w:rPr>
          <w:b w:val="1"/>
          <w:rtl w:val="0"/>
        </w:rPr>
        <w:t xml:space="preserve">             “Save Duncan Down from the Bulldozer and say NO to</w:t>
      </w:r>
    </w:p>
    <w:p w:rsidR="00000000" w:rsidDel="00000000" w:rsidP="00000000" w:rsidRDefault="00000000" w:rsidRPr="00000000" w14:paraId="00000088">
      <w:pPr>
        <w:pageBreakBefore w:val="0"/>
        <w:spacing w:line="360" w:lineRule="auto"/>
        <w:rPr>
          <w:b w:val="1"/>
        </w:rPr>
      </w:pPr>
      <w:r w:rsidDel="00000000" w:rsidR="00000000" w:rsidRPr="00000000">
        <w:rPr>
          <w:b w:val="1"/>
          <w:rtl w:val="0"/>
        </w:rPr>
        <w:t xml:space="preserve">                           LUXURY HOUSING DEVELOPMENT</w:t>
      </w:r>
    </w:p>
    <w:p w:rsidR="00000000" w:rsidDel="00000000" w:rsidP="00000000" w:rsidRDefault="00000000" w:rsidRPr="00000000" w14:paraId="00000089">
      <w:pPr>
        <w:pageBreakBefore w:val="0"/>
        <w:spacing w:line="360" w:lineRule="auto"/>
        <w:rPr>
          <w:b w:val="1"/>
        </w:rPr>
      </w:pPr>
      <w:r w:rsidDel="00000000" w:rsidR="00000000" w:rsidRPr="00000000">
        <w:rPr>
          <w:rtl w:val="0"/>
        </w:rPr>
      </w:r>
    </w:p>
    <w:p w:rsidR="00000000" w:rsidDel="00000000" w:rsidP="00000000" w:rsidRDefault="00000000" w:rsidRPr="00000000" w14:paraId="0000008A">
      <w:pPr>
        <w:pageBreakBefore w:val="0"/>
        <w:spacing w:line="360" w:lineRule="auto"/>
        <w:rPr>
          <w:b w:val="1"/>
        </w:rPr>
      </w:pPr>
      <w:r w:rsidDel="00000000" w:rsidR="00000000" w:rsidRPr="00000000">
        <w:rPr>
          <w:b w:val="1"/>
          <w:rtl w:val="0"/>
        </w:rPr>
        <w:t xml:space="preserve">We the signatures want to protect the whole of Duncan Down and create a large meadow and Country Park; new areas for native trees planting recreating the ancient woodlands of Benacre Woods, create a woodland play area, small car park, toilets, wheel chair and scooter access.</w:t>
      </w:r>
    </w:p>
    <w:p w:rsidR="00000000" w:rsidDel="00000000" w:rsidP="00000000" w:rsidRDefault="00000000" w:rsidRPr="00000000" w14:paraId="0000008B">
      <w:pPr>
        <w:pageBreakBefore w:val="0"/>
        <w:spacing w:line="360" w:lineRule="auto"/>
        <w:rPr>
          <w:b w:val="1"/>
        </w:rPr>
      </w:pPr>
      <w:r w:rsidDel="00000000" w:rsidR="00000000" w:rsidRPr="00000000">
        <w:rPr>
          <w:rtl w:val="0"/>
        </w:rPr>
      </w:r>
    </w:p>
    <w:p w:rsidR="00000000" w:rsidDel="00000000" w:rsidP="00000000" w:rsidRDefault="00000000" w:rsidRPr="00000000" w14:paraId="0000008C">
      <w:pPr>
        <w:pageBreakBefore w:val="0"/>
        <w:spacing w:line="360" w:lineRule="auto"/>
        <w:rPr>
          <w:b w:val="1"/>
        </w:rPr>
      </w:pPr>
      <w:r w:rsidDel="00000000" w:rsidR="00000000" w:rsidRPr="00000000">
        <w:rPr>
          <w:b w:val="1"/>
          <w:rtl w:val="0"/>
        </w:rPr>
        <w:t xml:space="preserve">There is a huge need for affordable housing in Whitstable. Canterbury councillors have rejected an alternative site that is opposite Duncan Down which would save Duncan Down and build affordable homes.”</w:t>
      </w:r>
    </w:p>
    <w:p w:rsidR="00000000" w:rsidDel="00000000" w:rsidP="00000000" w:rsidRDefault="00000000" w:rsidRPr="00000000" w14:paraId="0000008D">
      <w:pPr>
        <w:pageBreakBefore w:val="0"/>
        <w:spacing w:line="360" w:lineRule="auto"/>
        <w:rPr>
          <w:b w:val="1"/>
        </w:rPr>
      </w:pPr>
      <w:r w:rsidDel="00000000" w:rsidR="00000000" w:rsidRPr="00000000">
        <w:rPr>
          <w:rtl w:val="0"/>
        </w:rPr>
      </w:r>
    </w:p>
    <w:p w:rsidR="00000000" w:rsidDel="00000000" w:rsidP="00000000" w:rsidRDefault="00000000" w:rsidRPr="00000000" w14:paraId="0000008E">
      <w:pPr>
        <w:pageBreakBefore w:val="0"/>
        <w:spacing w:line="360" w:lineRule="auto"/>
        <w:rPr/>
      </w:pPr>
      <w:r w:rsidDel="00000000" w:rsidR="00000000" w:rsidRPr="00000000">
        <w:rPr>
          <w:rtl w:val="0"/>
        </w:rPr>
        <w:t xml:space="preserve">(ii) This is very similar to the preamble stated on the online paper copy (B referred to above) and so the same comments apply.</w:t>
      </w:r>
    </w:p>
    <w:p w:rsidR="00000000" w:rsidDel="00000000" w:rsidP="00000000" w:rsidRDefault="00000000" w:rsidRPr="00000000" w14:paraId="0000008F">
      <w:pPr>
        <w:pageBreakBefore w:val="0"/>
        <w:spacing w:line="360" w:lineRule="auto"/>
        <w:rPr/>
      </w:pPr>
      <w:r w:rsidDel="00000000" w:rsidR="00000000" w:rsidRPr="00000000">
        <w:rPr>
          <w:rtl w:val="0"/>
        </w:rPr>
      </w:r>
    </w:p>
    <w:p w:rsidR="00000000" w:rsidDel="00000000" w:rsidP="00000000" w:rsidRDefault="00000000" w:rsidRPr="00000000" w14:paraId="00000090">
      <w:pPr>
        <w:pageBreakBefore w:val="0"/>
        <w:spacing w:line="360" w:lineRule="auto"/>
        <w:rPr/>
      </w:pPr>
      <w:r w:rsidDel="00000000" w:rsidR="00000000" w:rsidRPr="00000000">
        <w:rPr>
          <w:rtl w:val="0"/>
        </w:rPr>
        <w:t xml:space="preserve">(iii) Of all the signatures with appropriate addresses and postcodes, only 25 are dated.</w:t>
      </w:r>
    </w:p>
    <w:p w:rsidR="00000000" w:rsidDel="00000000" w:rsidP="00000000" w:rsidRDefault="00000000" w:rsidRPr="00000000" w14:paraId="00000091">
      <w:pPr>
        <w:pageBreakBefore w:val="0"/>
        <w:spacing w:line="360" w:lineRule="auto"/>
        <w:rPr/>
      </w:pPr>
      <w:r w:rsidDel="00000000" w:rsidR="00000000" w:rsidRPr="00000000">
        <w:rPr>
          <w:rtl w:val="0"/>
        </w:rPr>
      </w:r>
    </w:p>
    <w:p w:rsidR="00000000" w:rsidDel="00000000" w:rsidP="00000000" w:rsidRDefault="00000000" w:rsidRPr="00000000" w14:paraId="00000092">
      <w:pPr>
        <w:pageBreakBefore w:val="0"/>
        <w:spacing w:line="360" w:lineRule="auto"/>
        <w:rPr>
          <w:u w:val="single"/>
        </w:rPr>
      </w:pPr>
      <w:r w:rsidDel="00000000" w:rsidR="00000000" w:rsidRPr="00000000">
        <w:rPr>
          <w:rtl w:val="0"/>
        </w:rPr>
        <w:t xml:space="preserve">D.</w:t>
        <w:tab/>
      </w:r>
      <w:r w:rsidDel="00000000" w:rsidR="00000000" w:rsidRPr="00000000">
        <w:rPr>
          <w:u w:val="single"/>
          <w:rtl w:val="0"/>
        </w:rPr>
        <w:t xml:space="preserve"> A4 paper statement.</w:t>
      </w:r>
    </w:p>
    <w:p w:rsidR="00000000" w:rsidDel="00000000" w:rsidP="00000000" w:rsidRDefault="00000000" w:rsidRPr="00000000" w14:paraId="00000093">
      <w:pPr>
        <w:pageBreakBefore w:val="0"/>
        <w:spacing w:line="360" w:lineRule="auto"/>
        <w:rPr/>
      </w:pPr>
      <w:r w:rsidDel="00000000" w:rsidR="00000000" w:rsidRPr="00000000">
        <w:rPr>
          <w:rtl w:val="0"/>
        </w:rPr>
      </w:r>
    </w:p>
    <w:p w:rsidR="00000000" w:rsidDel="00000000" w:rsidP="00000000" w:rsidRDefault="00000000" w:rsidRPr="00000000" w14:paraId="00000094">
      <w:pPr>
        <w:pageBreakBefore w:val="0"/>
        <w:spacing w:line="360" w:lineRule="auto"/>
        <w:rPr/>
      </w:pPr>
      <w:r w:rsidDel="00000000" w:rsidR="00000000" w:rsidRPr="00000000">
        <w:rPr>
          <w:rtl w:val="0"/>
        </w:rPr>
        <w:t xml:space="preserve">Within the petition handed to the Inspector there is a paper copy of what appears to be an undated statement titled </w:t>
      </w:r>
      <w:r w:rsidDel="00000000" w:rsidR="00000000" w:rsidRPr="00000000">
        <w:rPr>
          <w:b w:val="1"/>
          <w:rtl w:val="0"/>
        </w:rPr>
        <w:t xml:space="preserve">“SAVE DUNCAN DOWN FROM HOUSE BUILDING. HELP OUR CHILDREN AND GRANDCHILDREN. Once it’s under concrete you will never see it again</w:t>
      </w:r>
      <w:r w:rsidDel="00000000" w:rsidR="00000000" w:rsidRPr="00000000">
        <w:rPr>
          <w:rtl w:val="0"/>
        </w:rPr>
        <w:t xml:space="preserve">” (See Appendix III)</w:t>
      </w:r>
    </w:p>
    <w:p w:rsidR="00000000" w:rsidDel="00000000" w:rsidP="00000000" w:rsidRDefault="00000000" w:rsidRPr="00000000" w14:paraId="00000095">
      <w:pPr>
        <w:pageBreakBefore w:val="0"/>
        <w:spacing w:line="360" w:lineRule="auto"/>
        <w:rPr>
          <w:b w:val="1"/>
        </w:rPr>
      </w:pPr>
      <w:r w:rsidDel="00000000" w:rsidR="00000000" w:rsidRPr="00000000">
        <w:rPr>
          <w:rtl w:val="0"/>
        </w:rPr>
      </w:r>
    </w:p>
    <w:p w:rsidR="00000000" w:rsidDel="00000000" w:rsidP="00000000" w:rsidRDefault="00000000" w:rsidRPr="00000000" w14:paraId="00000096">
      <w:pPr>
        <w:pageBreakBefore w:val="0"/>
        <w:spacing w:line="360" w:lineRule="auto"/>
        <w:rPr/>
      </w:pPr>
      <w:r w:rsidDel="00000000" w:rsidR="00000000" w:rsidRPr="00000000">
        <w:rPr>
          <w:rtl w:val="0"/>
        </w:rPr>
        <w:t xml:space="preserve"> A copy of this statement is attached to this representation in Appendix II</w:t>
      </w:r>
      <w:r w:rsidDel="00000000" w:rsidR="00000000" w:rsidRPr="00000000">
        <w:rPr>
          <w:b w:val="1"/>
          <w:rtl w:val="0"/>
        </w:rPr>
        <w:t xml:space="preserve">. </w:t>
      </w:r>
      <w:r w:rsidDel="00000000" w:rsidR="00000000" w:rsidRPr="00000000">
        <w:rPr>
          <w:rtl w:val="0"/>
        </w:rPr>
        <w:t xml:space="preserve">It is not clear whether this paper statement was shown/given to the signatories but again much of what is in this statement  is misleading , especially the intimation that Duncan Down will be “under concrete” by building 300-400 homes.  </w:t>
      </w:r>
    </w:p>
    <w:p w:rsidR="00000000" w:rsidDel="00000000" w:rsidP="00000000" w:rsidRDefault="00000000" w:rsidRPr="00000000" w14:paraId="00000097">
      <w:pPr>
        <w:pageBreakBefore w:val="0"/>
        <w:spacing w:line="360" w:lineRule="auto"/>
        <w:rPr/>
      </w:pPr>
      <w:r w:rsidDel="00000000" w:rsidR="00000000" w:rsidRPr="00000000">
        <w:rPr>
          <w:rtl w:val="0"/>
        </w:rPr>
      </w:r>
    </w:p>
    <w:p w:rsidR="00000000" w:rsidDel="00000000" w:rsidP="00000000" w:rsidRDefault="00000000" w:rsidRPr="00000000" w14:paraId="00000098">
      <w:pPr>
        <w:pageBreakBefore w:val="0"/>
        <w:spacing w:line="360" w:lineRule="auto"/>
        <w:rPr>
          <w:b w:val="1"/>
        </w:rPr>
      </w:pPr>
      <w:r w:rsidDel="00000000" w:rsidR="00000000" w:rsidRPr="00000000">
        <w:rPr>
          <w:b w:val="1"/>
          <w:rtl w:val="0"/>
        </w:rPr>
        <w:t xml:space="preserve">3.</w:t>
        <w:tab/>
        <w:t xml:space="preserve">Conclusion</w:t>
      </w:r>
    </w:p>
    <w:p w:rsidR="00000000" w:rsidDel="00000000" w:rsidP="00000000" w:rsidRDefault="00000000" w:rsidRPr="00000000" w14:paraId="00000099">
      <w:pPr>
        <w:pageBreakBefore w:val="0"/>
        <w:spacing w:line="360" w:lineRule="auto"/>
        <w:rPr>
          <w:b w:val="1"/>
        </w:rPr>
      </w:pPr>
      <w:r w:rsidDel="00000000" w:rsidR="00000000" w:rsidRPr="00000000">
        <w:rPr>
          <w:rtl w:val="0"/>
        </w:rPr>
      </w:r>
    </w:p>
    <w:p w:rsidR="00000000" w:rsidDel="00000000" w:rsidP="00000000" w:rsidRDefault="00000000" w:rsidRPr="00000000" w14:paraId="0000009A">
      <w:pPr>
        <w:pageBreakBefore w:val="0"/>
        <w:spacing w:line="360" w:lineRule="auto"/>
        <w:rPr/>
      </w:pPr>
      <w:r w:rsidDel="00000000" w:rsidR="00000000" w:rsidRPr="00000000">
        <w:rPr>
          <w:rtl w:val="0"/>
        </w:rPr>
        <w:t xml:space="preserve">3.1 Although there are a large number of signatures on the petitions handed to the Inspector they relate to the protection of Duncan Down and Benacre Wood  neither of which are under threat from Site 7. Indeed significant improvements to the Local Wildlife Site, landscape, ecology and access to open space including provision of around 15 hectares of new open space, green infrastructure and multi-use games area will be provided by the proposed development of the Thanet Way site, as well as around 120 affordable homes (30%).</w:t>
      </w:r>
    </w:p>
    <w:p w:rsidR="00000000" w:rsidDel="00000000" w:rsidP="00000000" w:rsidRDefault="00000000" w:rsidRPr="00000000" w14:paraId="0000009B">
      <w:pPr>
        <w:pageBreakBefore w:val="0"/>
        <w:spacing w:line="360" w:lineRule="auto"/>
        <w:rPr/>
      </w:pPr>
      <w:r w:rsidDel="00000000" w:rsidR="00000000" w:rsidRPr="00000000">
        <w:rPr>
          <w:rtl w:val="0"/>
        </w:rPr>
      </w:r>
    </w:p>
    <w:p w:rsidR="00000000" w:rsidDel="00000000" w:rsidP="00000000" w:rsidRDefault="00000000" w:rsidRPr="00000000" w14:paraId="0000009C">
      <w:pPr>
        <w:pageBreakBefore w:val="0"/>
        <w:spacing w:line="360" w:lineRule="auto"/>
        <w:rPr/>
      </w:pPr>
      <w:r w:rsidDel="00000000" w:rsidR="00000000" w:rsidRPr="00000000">
        <w:rPr>
          <w:rtl w:val="0"/>
        </w:rPr>
        <w:t xml:space="preserve">3.2 The Community engagement on this site started at an early stage of  the Local Plan process in 2010 and has been on going ever since, contrary to the claims made by Mr Little at the examination. </w:t>
      </w:r>
    </w:p>
    <w:p w:rsidR="00000000" w:rsidDel="00000000" w:rsidP="00000000" w:rsidRDefault="00000000" w:rsidRPr="00000000" w14:paraId="0000009D">
      <w:pPr>
        <w:pageBreakBefore w:val="0"/>
        <w:spacing w:line="360" w:lineRule="auto"/>
        <w:rPr/>
      </w:pPr>
      <w:r w:rsidDel="00000000" w:rsidR="00000000" w:rsidRPr="00000000">
        <w:rPr>
          <w:rtl w:val="0"/>
        </w:rPr>
      </w:r>
    </w:p>
    <w:p w:rsidR="00000000" w:rsidDel="00000000" w:rsidP="00000000" w:rsidRDefault="00000000" w:rsidRPr="00000000" w14:paraId="0000009E">
      <w:pPr>
        <w:pageBreakBefore w:val="0"/>
        <w:spacing w:line="360" w:lineRule="auto"/>
        <w:rPr/>
      </w:pPr>
      <w:r w:rsidDel="00000000" w:rsidR="00000000" w:rsidRPr="00000000">
        <w:rPr>
          <w:rtl w:val="0"/>
        </w:rPr>
        <w:t xml:space="preserve">3.3 It is important to recognise the motivation of this petition not only in its continued reference to land on the opposite side of Thanet Way (SHLAA 135)  but by the implied threat by Devine Homes to the loss of Duncan Down and Benacre Wood.</w:t>
      </w:r>
    </w:p>
    <w:p w:rsidR="00000000" w:rsidDel="00000000" w:rsidP="00000000" w:rsidRDefault="00000000" w:rsidRPr="00000000" w14:paraId="0000009F">
      <w:pPr>
        <w:pageBreakBefore w:val="0"/>
        <w:spacing w:line="360" w:lineRule="auto"/>
        <w:rPr/>
      </w:pPr>
      <w:r w:rsidDel="00000000" w:rsidR="00000000" w:rsidRPr="00000000">
        <w:rPr>
          <w:rtl w:val="0"/>
        </w:rPr>
      </w:r>
    </w:p>
    <w:p w:rsidR="00000000" w:rsidDel="00000000" w:rsidP="00000000" w:rsidRDefault="00000000" w:rsidRPr="00000000" w14:paraId="000000A0">
      <w:pPr>
        <w:pageBreakBefore w:val="0"/>
        <w:spacing w:line="360" w:lineRule="auto"/>
        <w:rPr/>
      </w:pPr>
      <w:r w:rsidDel="00000000" w:rsidR="00000000" w:rsidRPr="00000000">
        <w:rPr>
          <w:rtl w:val="0"/>
        </w:rPr>
        <w:t xml:space="preserve">3.4 We would therefore invite you to consider the petition with extreme caution and hence give it limited or little weight in your consideration of the soundness of the allocation of Policy SP3 Site 7: Thanet Way site, Whitstable.</w:t>
      </w:r>
    </w:p>
    <w:p w:rsidR="00000000" w:rsidDel="00000000" w:rsidP="00000000" w:rsidRDefault="00000000" w:rsidRPr="00000000" w14:paraId="000000A1">
      <w:pPr>
        <w:pageBreakBefore w:val="0"/>
        <w:spacing w:line="360" w:lineRule="auto"/>
        <w:rPr/>
      </w:pPr>
      <w:r w:rsidDel="00000000" w:rsidR="00000000" w:rsidRPr="00000000">
        <w:rPr>
          <w:rtl w:val="0"/>
        </w:rPr>
      </w:r>
    </w:p>
    <w:p w:rsidR="00000000" w:rsidDel="00000000" w:rsidP="00000000" w:rsidRDefault="00000000" w:rsidRPr="00000000" w14:paraId="000000A2">
      <w:pPr>
        <w:pageBreakBefore w:val="0"/>
        <w:spacing w:line="360" w:lineRule="auto"/>
        <w:rPr/>
      </w:pPr>
      <w:r w:rsidDel="00000000" w:rsidR="00000000" w:rsidRPr="00000000">
        <w:rPr>
          <w:rtl w:val="0"/>
        </w:rPr>
        <w:t xml:space="preserve">3.5 Policy SP3 Site 7 is a positively prepared, sound and effective housing allocation consistent with National Policy.</w:t>
      </w:r>
    </w:p>
    <w:p w:rsidR="00000000" w:rsidDel="00000000" w:rsidP="00000000" w:rsidRDefault="00000000" w:rsidRPr="00000000" w14:paraId="000000A3">
      <w:pPr>
        <w:pageBreakBefore w:val="0"/>
        <w:rPr/>
      </w:pPr>
      <w:r w:rsidDel="00000000" w:rsidR="00000000" w:rsidRPr="00000000">
        <w:rPr>
          <w:rtl w:val="0"/>
        </w:rPr>
      </w:r>
    </w:p>
    <w:p w:rsidR="00000000" w:rsidDel="00000000" w:rsidP="00000000" w:rsidRDefault="00000000" w:rsidRPr="00000000" w14:paraId="000000A4">
      <w:pPr>
        <w:pageBreakBefore w:val="0"/>
        <w:rPr/>
      </w:pPr>
      <w:r w:rsidDel="00000000" w:rsidR="00000000" w:rsidRPr="00000000">
        <w:rPr>
          <w:rtl w:val="0"/>
        </w:rPr>
      </w:r>
    </w:p>
    <w:p w:rsidR="00000000" w:rsidDel="00000000" w:rsidP="00000000" w:rsidRDefault="00000000" w:rsidRPr="00000000" w14:paraId="000000A5">
      <w:pPr>
        <w:pageBreakBefore w:val="0"/>
        <w:rPr/>
      </w:pPr>
      <w:r w:rsidDel="00000000" w:rsidR="00000000" w:rsidRPr="00000000">
        <w:rPr>
          <w:rtl w:val="0"/>
        </w:rPr>
      </w:r>
    </w:p>
    <w:p w:rsidR="00000000" w:rsidDel="00000000" w:rsidP="00000000" w:rsidRDefault="00000000" w:rsidRPr="00000000" w14:paraId="000000A6">
      <w:pPr>
        <w:pageBreakBefore w:val="0"/>
        <w:rPr/>
      </w:pPr>
      <w:r w:rsidDel="00000000" w:rsidR="00000000" w:rsidRPr="00000000">
        <w:rPr>
          <w:rtl w:val="0"/>
        </w:rPr>
      </w:r>
    </w:p>
    <w:p w:rsidR="00000000" w:rsidDel="00000000" w:rsidP="00000000" w:rsidRDefault="00000000" w:rsidRPr="00000000" w14:paraId="000000A7">
      <w:pPr>
        <w:pageBreakBefore w:val="0"/>
        <w:rPr/>
      </w:pPr>
      <w:r w:rsidDel="00000000" w:rsidR="00000000" w:rsidRPr="00000000">
        <w:rPr>
          <w:rtl w:val="0"/>
        </w:rPr>
      </w:r>
    </w:p>
    <w:p w:rsidR="00000000" w:rsidDel="00000000" w:rsidP="00000000" w:rsidRDefault="00000000" w:rsidRPr="00000000" w14:paraId="000000A8">
      <w:pPr>
        <w:pageBreakBefore w:val="0"/>
        <w:rPr/>
      </w:pPr>
      <w:r w:rsidDel="00000000" w:rsidR="00000000" w:rsidRPr="00000000">
        <w:rPr>
          <w:rtl w:val="0"/>
        </w:rPr>
      </w:r>
    </w:p>
    <w:p w:rsidR="00000000" w:rsidDel="00000000" w:rsidP="00000000" w:rsidRDefault="00000000" w:rsidRPr="00000000" w14:paraId="000000A9">
      <w:pPr>
        <w:pageBreakBefore w:val="0"/>
        <w:rPr/>
      </w:pPr>
      <w:r w:rsidDel="00000000" w:rsidR="00000000" w:rsidRPr="00000000">
        <w:rPr>
          <w:rtl w:val="0"/>
        </w:rPr>
      </w:r>
    </w:p>
    <w:p w:rsidR="00000000" w:rsidDel="00000000" w:rsidP="00000000" w:rsidRDefault="00000000" w:rsidRPr="00000000" w14:paraId="000000AA">
      <w:pPr>
        <w:pageBreakBefore w:val="0"/>
        <w:rPr/>
      </w:pPr>
      <w:r w:rsidDel="00000000" w:rsidR="00000000" w:rsidRPr="00000000">
        <w:rPr>
          <w:rtl w:val="0"/>
        </w:rPr>
      </w:r>
    </w:p>
    <w:p w:rsidR="00000000" w:rsidDel="00000000" w:rsidP="00000000" w:rsidRDefault="00000000" w:rsidRPr="00000000" w14:paraId="000000AB">
      <w:pPr>
        <w:pageBreakBefore w:val="0"/>
        <w:rPr/>
      </w:pPr>
      <w:r w:rsidDel="00000000" w:rsidR="00000000" w:rsidRPr="00000000">
        <w:rPr>
          <w:rtl w:val="0"/>
        </w:rPr>
      </w:r>
    </w:p>
    <w:p w:rsidR="00000000" w:rsidDel="00000000" w:rsidP="00000000" w:rsidRDefault="00000000" w:rsidRPr="00000000" w14:paraId="000000AC">
      <w:pPr>
        <w:pageBreakBefore w:val="0"/>
        <w:rPr/>
      </w:pPr>
      <w:r w:rsidDel="00000000" w:rsidR="00000000" w:rsidRPr="00000000">
        <w:rPr>
          <w:rtl w:val="0"/>
        </w:rPr>
      </w:r>
    </w:p>
    <w:p w:rsidR="00000000" w:rsidDel="00000000" w:rsidP="00000000" w:rsidRDefault="00000000" w:rsidRPr="00000000" w14:paraId="000000AD">
      <w:pPr>
        <w:pageBreakBefore w:val="0"/>
        <w:rPr/>
      </w:pPr>
      <w:r w:rsidDel="00000000" w:rsidR="00000000" w:rsidRPr="00000000">
        <w:rPr>
          <w:rtl w:val="0"/>
        </w:rPr>
      </w:r>
    </w:p>
    <w:p w:rsidR="00000000" w:rsidDel="00000000" w:rsidP="00000000" w:rsidRDefault="00000000" w:rsidRPr="00000000" w14:paraId="000000AE">
      <w:pPr>
        <w:pageBreakBefore w:val="0"/>
        <w:rPr/>
      </w:pPr>
      <w:r w:rsidDel="00000000" w:rsidR="00000000" w:rsidRPr="00000000">
        <w:rPr>
          <w:rtl w:val="0"/>
        </w:rPr>
      </w:r>
    </w:p>
    <w:p w:rsidR="00000000" w:rsidDel="00000000" w:rsidP="00000000" w:rsidRDefault="00000000" w:rsidRPr="00000000" w14:paraId="000000AF">
      <w:pPr>
        <w:pageBreakBefore w:val="0"/>
        <w:rPr/>
      </w:pPr>
      <w:r w:rsidDel="00000000" w:rsidR="00000000" w:rsidRPr="00000000">
        <w:rPr>
          <w:rtl w:val="0"/>
        </w:rPr>
      </w:r>
    </w:p>
    <w:p w:rsidR="00000000" w:rsidDel="00000000" w:rsidP="00000000" w:rsidRDefault="00000000" w:rsidRPr="00000000" w14:paraId="000000B0">
      <w:pPr>
        <w:pageBreakBefore w:val="0"/>
        <w:rPr/>
      </w:pPr>
      <w:r w:rsidDel="00000000" w:rsidR="00000000" w:rsidRPr="00000000">
        <w:rPr>
          <w:rtl w:val="0"/>
        </w:rPr>
      </w:r>
    </w:p>
    <w:p w:rsidR="00000000" w:rsidDel="00000000" w:rsidP="00000000" w:rsidRDefault="00000000" w:rsidRPr="00000000" w14:paraId="000000B1">
      <w:pPr>
        <w:pageBreakBefore w:val="0"/>
        <w:rPr/>
      </w:pPr>
      <w:r w:rsidDel="00000000" w:rsidR="00000000" w:rsidRPr="00000000">
        <w:rPr>
          <w:rtl w:val="0"/>
        </w:rPr>
      </w:r>
    </w:p>
    <w:p w:rsidR="00000000" w:rsidDel="00000000" w:rsidP="00000000" w:rsidRDefault="00000000" w:rsidRPr="00000000" w14:paraId="000000B2">
      <w:pPr>
        <w:pageBreakBefore w:val="0"/>
        <w:rPr/>
      </w:pPr>
      <w:r w:rsidDel="00000000" w:rsidR="00000000" w:rsidRPr="00000000">
        <w:rPr>
          <w:rtl w:val="0"/>
        </w:rPr>
      </w:r>
    </w:p>
    <w:p w:rsidR="00000000" w:rsidDel="00000000" w:rsidP="00000000" w:rsidRDefault="00000000" w:rsidRPr="00000000" w14:paraId="000000B3">
      <w:pPr>
        <w:pageBreakBefore w:val="0"/>
        <w:rPr/>
      </w:pPr>
      <w:r w:rsidDel="00000000" w:rsidR="00000000" w:rsidRPr="00000000">
        <w:rPr>
          <w:rtl w:val="0"/>
        </w:rPr>
      </w:r>
    </w:p>
    <w:p w:rsidR="00000000" w:rsidDel="00000000" w:rsidP="00000000" w:rsidRDefault="00000000" w:rsidRPr="00000000" w14:paraId="000000B4">
      <w:pPr>
        <w:pageBreakBefore w:val="0"/>
        <w:rPr/>
      </w:pPr>
      <w:r w:rsidDel="00000000" w:rsidR="00000000" w:rsidRPr="00000000">
        <w:rPr>
          <w:rtl w:val="0"/>
        </w:rPr>
      </w:r>
    </w:p>
    <w:p w:rsidR="00000000" w:rsidDel="00000000" w:rsidP="00000000" w:rsidRDefault="00000000" w:rsidRPr="00000000" w14:paraId="000000B5">
      <w:pPr>
        <w:pageBreakBefore w:val="0"/>
        <w:rPr/>
      </w:pPr>
      <w:r w:rsidDel="00000000" w:rsidR="00000000" w:rsidRPr="00000000">
        <w:rPr>
          <w:rtl w:val="0"/>
        </w:rPr>
      </w:r>
    </w:p>
    <w:p w:rsidR="00000000" w:rsidDel="00000000" w:rsidP="00000000" w:rsidRDefault="00000000" w:rsidRPr="00000000" w14:paraId="000000B6">
      <w:pPr>
        <w:pageBreakBefore w:val="0"/>
        <w:rPr/>
      </w:pPr>
      <w:r w:rsidDel="00000000" w:rsidR="00000000" w:rsidRPr="00000000">
        <w:rPr>
          <w:rtl w:val="0"/>
        </w:rPr>
      </w:r>
    </w:p>
    <w:p w:rsidR="00000000" w:rsidDel="00000000" w:rsidP="00000000" w:rsidRDefault="00000000" w:rsidRPr="00000000" w14:paraId="000000B7">
      <w:pPr>
        <w:pageBreakBefore w:val="0"/>
        <w:rPr/>
      </w:pPr>
      <w:r w:rsidDel="00000000" w:rsidR="00000000" w:rsidRPr="00000000">
        <w:rPr>
          <w:rtl w:val="0"/>
        </w:rPr>
      </w:r>
    </w:p>
    <w:p w:rsidR="00000000" w:rsidDel="00000000" w:rsidP="00000000" w:rsidRDefault="00000000" w:rsidRPr="00000000" w14:paraId="000000B8">
      <w:pPr>
        <w:pageBreakBefore w:val="0"/>
        <w:rPr/>
      </w:pPr>
      <w:r w:rsidDel="00000000" w:rsidR="00000000" w:rsidRPr="00000000">
        <w:rPr>
          <w:rtl w:val="0"/>
        </w:rPr>
      </w:r>
    </w:p>
    <w:p w:rsidR="00000000" w:rsidDel="00000000" w:rsidP="00000000" w:rsidRDefault="00000000" w:rsidRPr="00000000" w14:paraId="000000B9">
      <w:pPr>
        <w:pageBreakBefore w:val="0"/>
        <w:rPr/>
      </w:pPr>
      <w:r w:rsidDel="00000000" w:rsidR="00000000" w:rsidRPr="00000000">
        <w:rPr>
          <w:rtl w:val="0"/>
        </w:rPr>
      </w:r>
    </w:p>
    <w:p w:rsidR="00000000" w:rsidDel="00000000" w:rsidP="00000000" w:rsidRDefault="00000000" w:rsidRPr="00000000" w14:paraId="000000BA">
      <w:pPr>
        <w:pageBreakBefore w:val="0"/>
        <w:rPr/>
      </w:pPr>
      <w:r w:rsidDel="00000000" w:rsidR="00000000" w:rsidRPr="00000000">
        <w:rPr>
          <w:rtl w:val="0"/>
        </w:rPr>
      </w:r>
    </w:p>
    <w:p w:rsidR="00000000" w:rsidDel="00000000" w:rsidP="00000000" w:rsidRDefault="00000000" w:rsidRPr="00000000" w14:paraId="000000BB">
      <w:pPr>
        <w:pageBreakBefore w:val="0"/>
        <w:rPr/>
      </w:pPr>
      <w:r w:rsidDel="00000000" w:rsidR="00000000" w:rsidRPr="00000000">
        <w:rPr>
          <w:rtl w:val="0"/>
        </w:rPr>
      </w:r>
    </w:p>
    <w:p w:rsidR="00000000" w:rsidDel="00000000" w:rsidP="00000000" w:rsidRDefault="00000000" w:rsidRPr="00000000" w14:paraId="000000BC">
      <w:pPr>
        <w:pageBreakBefore w:val="0"/>
        <w:rPr/>
      </w:pPr>
      <w:r w:rsidDel="00000000" w:rsidR="00000000" w:rsidRPr="00000000">
        <w:rPr>
          <w:rtl w:val="0"/>
        </w:rPr>
      </w:r>
    </w:p>
    <w:p w:rsidR="00000000" w:rsidDel="00000000" w:rsidP="00000000" w:rsidRDefault="00000000" w:rsidRPr="00000000" w14:paraId="000000BD">
      <w:pPr>
        <w:pageBreakBefore w:val="0"/>
        <w:rPr/>
      </w:pPr>
      <w:r w:rsidDel="00000000" w:rsidR="00000000" w:rsidRPr="00000000">
        <w:rPr>
          <w:rtl w:val="0"/>
        </w:rPr>
      </w:r>
    </w:p>
    <w:p w:rsidR="00000000" w:rsidDel="00000000" w:rsidP="00000000" w:rsidRDefault="00000000" w:rsidRPr="00000000" w14:paraId="000000BE">
      <w:pPr>
        <w:pageBreakBefore w:val="0"/>
        <w:rPr/>
      </w:pPr>
      <w:r w:rsidDel="00000000" w:rsidR="00000000" w:rsidRPr="00000000">
        <w:rPr>
          <w:rtl w:val="0"/>
        </w:rPr>
      </w:r>
    </w:p>
    <w:p w:rsidR="00000000" w:rsidDel="00000000" w:rsidP="00000000" w:rsidRDefault="00000000" w:rsidRPr="00000000" w14:paraId="000000BF">
      <w:pPr>
        <w:pageBreakBefore w:val="0"/>
        <w:rPr/>
      </w:pPr>
      <w:r w:rsidDel="00000000" w:rsidR="00000000" w:rsidRPr="00000000">
        <w:rPr>
          <w:rtl w:val="0"/>
        </w:rPr>
      </w:r>
    </w:p>
    <w:p w:rsidR="00000000" w:rsidDel="00000000" w:rsidP="00000000" w:rsidRDefault="00000000" w:rsidRPr="00000000" w14:paraId="000000C0">
      <w:pPr>
        <w:pageBreakBefore w:val="0"/>
        <w:rPr/>
      </w:pPr>
      <w:r w:rsidDel="00000000" w:rsidR="00000000" w:rsidRPr="00000000">
        <w:rPr>
          <w:rtl w:val="0"/>
        </w:rPr>
      </w:r>
    </w:p>
    <w:p w:rsidR="00000000" w:rsidDel="00000000" w:rsidP="00000000" w:rsidRDefault="00000000" w:rsidRPr="00000000" w14:paraId="000000C1">
      <w:pPr>
        <w:pageBreakBefore w:val="0"/>
        <w:rPr/>
      </w:pPr>
      <w:r w:rsidDel="00000000" w:rsidR="00000000" w:rsidRPr="00000000">
        <w:rPr>
          <w:rtl w:val="0"/>
        </w:rPr>
      </w:r>
    </w:p>
    <w:p w:rsidR="00000000" w:rsidDel="00000000" w:rsidP="00000000" w:rsidRDefault="00000000" w:rsidRPr="00000000" w14:paraId="000000C2">
      <w:pPr>
        <w:pageBreakBefore w:val="0"/>
        <w:rPr/>
      </w:pPr>
      <w:r w:rsidDel="00000000" w:rsidR="00000000" w:rsidRPr="00000000">
        <w:rPr>
          <w:rtl w:val="0"/>
        </w:rPr>
      </w:r>
    </w:p>
    <w:p w:rsidR="00000000" w:rsidDel="00000000" w:rsidP="00000000" w:rsidRDefault="00000000" w:rsidRPr="00000000" w14:paraId="000000C3">
      <w:pPr>
        <w:pageBreakBefore w:val="0"/>
        <w:rPr/>
      </w:pPr>
      <w:r w:rsidDel="00000000" w:rsidR="00000000" w:rsidRPr="00000000">
        <w:rPr>
          <w:rtl w:val="0"/>
        </w:rPr>
      </w:r>
    </w:p>
    <w:p w:rsidR="00000000" w:rsidDel="00000000" w:rsidP="00000000" w:rsidRDefault="00000000" w:rsidRPr="00000000" w14:paraId="000000C4">
      <w:pPr>
        <w:pageBreakBefore w:val="0"/>
        <w:rPr/>
      </w:pPr>
      <w:r w:rsidDel="00000000" w:rsidR="00000000" w:rsidRPr="00000000">
        <w:rPr>
          <w:rtl w:val="0"/>
        </w:rPr>
      </w:r>
    </w:p>
    <w:p w:rsidR="00000000" w:rsidDel="00000000" w:rsidP="00000000" w:rsidRDefault="00000000" w:rsidRPr="00000000" w14:paraId="000000C5">
      <w:pPr>
        <w:pageBreakBefore w:val="0"/>
        <w:rPr/>
      </w:pPr>
      <w:r w:rsidDel="00000000" w:rsidR="00000000" w:rsidRPr="00000000">
        <w:rPr>
          <w:rtl w:val="0"/>
        </w:rPr>
      </w:r>
    </w:p>
    <w:p w:rsidR="00000000" w:rsidDel="00000000" w:rsidP="00000000" w:rsidRDefault="00000000" w:rsidRPr="00000000" w14:paraId="000000C6">
      <w:pPr>
        <w:pageBreakBefore w:val="0"/>
        <w:rPr/>
      </w:pPr>
      <w:r w:rsidDel="00000000" w:rsidR="00000000" w:rsidRPr="00000000">
        <w:rPr>
          <w:rtl w:val="0"/>
        </w:rPr>
      </w:r>
    </w:p>
    <w:p w:rsidR="00000000" w:rsidDel="00000000" w:rsidP="00000000" w:rsidRDefault="00000000" w:rsidRPr="00000000" w14:paraId="000000C7">
      <w:pPr>
        <w:pageBreakBefore w:val="0"/>
        <w:rPr/>
      </w:pPr>
      <w:r w:rsidDel="00000000" w:rsidR="00000000" w:rsidRPr="00000000">
        <w:rPr>
          <w:rtl w:val="0"/>
        </w:rPr>
      </w:r>
    </w:p>
    <w:p w:rsidR="00000000" w:rsidDel="00000000" w:rsidP="00000000" w:rsidRDefault="00000000" w:rsidRPr="00000000" w14:paraId="000000C8">
      <w:pPr>
        <w:pageBreakBefore w:val="0"/>
        <w:rPr/>
      </w:pPr>
      <w:r w:rsidDel="00000000" w:rsidR="00000000" w:rsidRPr="00000000">
        <w:rPr>
          <w:rtl w:val="0"/>
        </w:rPr>
      </w:r>
    </w:p>
    <w:p w:rsidR="00000000" w:rsidDel="00000000" w:rsidP="00000000" w:rsidRDefault="00000000" w:rsidRPr="00000000" w14:paraId="000000C9">
      <w:pPr>
        <w:pageBreakBefore w:val="0"/>
        <w:rPr/>
      </w:pPr>
      <w:r w:rsidDel="00000000" w:rsidR="00000000" w:rsidRPr="00000000">
        <w:rPr>
          <w:rtl w:val="0"/>
        </w:rPr>
      </w:r>
    </w:p>
    <w:p w:rsidR="00000000" w:rsidDel="00000000" w:rsidP="00000000" w:rsidRDefault="00000000" w:rsidRPr="00000000" w14:paraId="000000CA">
      <w:pPr>
        <w:pageBreakBefore w:val="0"/>
        <w:rPr/>
      </w:pPr>
      <w:r w:rsidDel="00000000" w:rsidR="00000000" w:rsidRPr="00000000">
        <w:rPr>
          <w:rtl w:val="0"/>
        </w:rPr>
      </w:r>
    </w:p>
    <w:p w:rsidR="00000000" w:rsidDel="00000000" w:rsidP="00000000" w:rsidRDefault="00000000" w:rsidRPr="00000000" w14:paraId="000000CB">
      <w:pPr>
        <w:pageBreakBefore w:val="0"/>
        <w:rPr/>
      </w:pPr>
      <w:r w:rsidDel="00000000" w:rsidR="00000000" w:rsidRPr="00000000">
        <w:rPr>
          <w:rtl w:val="0"/>
        </w:rPr>
      </w:r>
    </w:p>
    <w:p w:rsidR="00000000" w:rsidDel="00000000" w:rsidP="00000000" w:rsidRDefault="00000000" w:rsidRPr="00000000" w14:paraId="000000CC">
      <w:pPr>
        <w:pageBreakBefore w:val="0"/>
        <w:jc w:val="center"/>
        <w:rPr>
          <w:b w:val="1"/>
        </w:rPr>
      </w:pPr>
      <w:r w:rsidDel="00000000" w:rsidR="00000000" w:rsidRPr="00000000">
        <w:rPr>
          <w:rtl w:val="0"/>
        </w:rPr>
      </w:r>
    </w:p>
    <w:p w:rsidR="00000000" w:rsidDel="00000000" w:rsidP="00000000" w:rsidRDefault="00000000" w:rsidRPr="00000000" w14:paraId="000000CD">
      <w:pPr>
        <w:pageBreakBefore w:val="0"/>
        <w:jc w:val="center"/>
        <w:rPr>
          <w:b w:val="1"/>
        </w:rPr>
      </w:pPr>
      <w:r w:rsidDel="00000000" w:rsidR="00000000" w:rsidRPr="00000000">
        <w:rPr>
          <w:rtl w:val="0"/>
        </w:rPr>
      </w:r>
    </w:p>
    <w:p w:rsidR="00000000" w:rsidDel="00000000" w:rsidP="00000000" w:rsidRDefault="00000000" w:rsidRPr="00000000" w14:paraId="000000CE">
      <w:pPr>
        <w:pageBreakBefore w:val="0"/>
        <w:jc w:val="center"/>
        <w:rPr>
          <w:b w:val="1"/>
        </w:rPr>
      </w:pPr>
      <w:r w:rsidDel="00000000" w:rsidR="00000000" w:rsidRPr="00000000">
        <w:rPr>
          <w:rtl w:val="0"/>
        </w:rPr>
      </w:r>
    </w:p>
    <w:p w:rsidR="00000000" w:rsidDel="00000000" w:rsidP="00000000" w:rsidRDefault="00000000" w:rsidRPr="00000000" w14:paraId="000000CF">
      <w:pPr>
        <w:pageBreakBefore w:val="0"/>
        <w:jc w:val="center"/>
        <w:rPr>
          <w:b w:val="1"/>
        </w:rPr>
      </w:pPr>
      <w:r w:rsidDel="00000000" w:rsidR="00000000" w:rsidRPr="00000000">
        <w:rPr>
          <w:rtl w:val="0"/>
        </w:rPr>
      </w:r>
    </w:p>
    <w:p w:rsidR="00000000" w:rsidDel="00000000" w:rsidP="00000000" w:rsidRDefault="00000000" w:rsidRPr="00000000" w14:paraId="000000D0">
      <w:pPr>
        <w:pageBreakBefore w:val="0"/>
        <w:jc w:val="center"/>
        <w:rPr>
          <w:b w:val="1"/>
        </w:rPr>
      </w:pPr>
      <w:r w:rsidDel="00000000" w:rsidR="00000000" w:rsidRPr="00000000">
        <w:rPr>
          <w:rtl w:val="0"/>
        </w:rPr>
      </w:r>
    </w:p>
    <w:p w:rsidR="00000000" w:rsidDel="00000000" w:rsidP="00000000" w:rsidRDefault="00000000" w:rsidRPr="00000000" w14:paraId="000000D1">
      <w:pPr>
        <w:pageBreakBefore w:val="0"/>
        <w:jc w:val="center"/>
        <w:rPr>
          <w:b w:val="1"/>
        </w:rPr>
      </w:pPr>
      <w:r w:rsidDel="00000000" w:rsidR="00000000" w:rsidRPr="00000000">
        <w:rPr>
          <w:rtl w:val="0"/>
        </w:rPr>
      </w:r>
    </w:p>
    <w:p w:rsidR="00000000" w:rsidDel="00000000" w:rsidP="00000000" w:rsidRDefault="00000000" w:rsidRPr="00000000" w14:paraId="000000D2">
      <w:pPr>
        <w:pageBreakBefore w:val="0"/>
        <w:jc w:val="center"/>
        <w:rPr>
          <w:b w:val="1"/>
        </w:rPr>
      </w:pPr>
      <w:r w:rsidDel="00000000" w:rsidR="00000000" w:rsidRPr="00000000">
        <w:rPr>
          <w:rtl w:val="0"/>
        </w:rPr>
      </w:r>
    </w:p>
    <w:p w:rsidR="00000000" w:rsidDel="00000000" w:rsidP="00000000" w:rsidRDefault="00000000" w:rsidRPr="00000000" w14:paraId="000000D3">
      <w:pPr>
        <w:pageBreakBefore w:val="0"/>
        <w:jc w:val="center"/>
        <w:rPr>
          <w:b w:val="1"/>
        </w:rPr>
      </w:pPr>
      <w:r w:rsidDel="00000000" w:rsidR="00000000" w:rsidRPr="00000000">
        <w:rPr>
          <w:rtl w:val="0"/>
        </w:rPr>
      </w:r>
    </w:p>
    <w:p w:rsidR="00000000" w:rsidDel="00000000" w:rsidP="00000000" w:rsidRDefault="00000000" w:rsidRPr="00000000" w14:paraId="000000D4">
      <w:pPr>
        <w:pageBreakBefore w:val="0"/>
        <w:jc w:val="center"/>
        <w:rPr>
          <w:b w:val="1"/>
        </w:rPr>
      </w:pPr>
      <w:r w:rsidDel="00000000" w:rsidR="00000000" w:rsidRPr="00000000">
        <w:rPr>
          <w:rtl w:val="0"/>
        </w:rPr>
      </w:r>
    </w:p>
    <w:p w:rsidR="00000000" w:rsidDel="00000000" w:rsidP="00000000" w:rsidRDefault="00000000" w:rsidRPr="00000000" w14:paraId="000000D5">
      <w:pPr>
        <w:pageBreakBefore w:val="0"/>
        <w:jc w:val="center"/>
        <w:rPr>
          <w:b w:val="1"/>
        </w:rPr>
      </w:pPr>
      <w:r w:rsidDel="00000000" w:rsidR="00000000" w:rsidRPr="00000000">
        <w:rPr>
          <w:rtl w:val="0"/>
        </w:rPr>
      </w:r>
    </w:p>
    <w:p w:rsidR="00000000" w:rsidDel="00000000" w:rsidP="00000000" w:rsidRDefault="00000000" w:rsidRPr="00000000" w14:paraId="000000D6">
      <w:pPr>
        <w:pageBreakBefore w:val="0"/>
        <w:jc w:val="center"/>
        <w:rPr>
          <w:b w:val="1"/>
        </w:rPr>
      </w:pPr>
      <w:r w:rsidDel="00000000" w:rsidR="00000000" w:rsidRPr="00000000">
        <w:rPr>
          <w:rtl w:val="0"/>
        </w:rPr>
      </w:r>
    </w:p>
    <w:p w:rsidR="00000000" w:rsidDel="00000000" w:rsidP="00000000" w:rsidRDefault="00000000" w:rsidRPr="00000000" w14:paraId="000000D7">
      <w:pPr>
        <w:pageBreakBefore w:val="0"/>
        <w:jc w:val="center"/>
        <w:rPr>
          <w:b w:val="1"/>
        </w:rPr>
      </w:pPr>
      <w:r w:rsidDel="00000000" w:rsidR="00000000" w:rsidRPr="00000000">
        <w:rPr>
          <w:rtl w:val="0"/>
        </w:rPr>
      </w:r>
    </w:p>
    <w:p w:rsidR="00000000" w:rsidDel="00000000" w:rsidP="00000000" w:rsidRDefault="00000000" w:rsidRPr="00000000" w14:paraId="000000D8">
      <w:pPr>
        <w:pageBreakBefore w:val="0"/>
        <w:jc w:val="center"/>
        <w:rPr>
          <w:b w:val="1"/>
        </w:rPr>
      </w:pPr>
      <w:r w:rsidDel="00000000" w:rsidR="00000000" w:rsidRPr="00000000">
        <w:rPr>
          <w:rtl w:val="0"/>
        </w:rPr>
      </w:r>
    </w:p>
    <w:p w:rsidR="00000000" w:rsidDel="00000000" w:rsidP="00000000" w:rsidRDefault="00000000" w:rsidRPr="00000000" w14:paraId="000000D9">
      <w:pPr>
        <w:pageBreakBefore w:val="0"/>
        <w:jc w:val="center"/>
        <w:rPr>
          <w:b w:val="1"/>
        </w:rPr>
      </w:pPr>
      <w:r w:rsidDel="00000000" w:rsidR="00000000" w:rsidRPr="00000000">
        <w:rPr>
          <w:rtl w:val="0"/>
        </w:rPr>
      </w:r>
    </w:p>
    <w:p w:rsidR="00000000" w:rsidDel="00000000" w:rsidP="00000000" w:rsidRDefault="00000000" w:rsidRPr="00000000" w14:paraId="000000DA">
      <w:pPr>
        <w:pageBreakBefore w:val="0"/>
        <w:jc w:val="center"/>
        <w:rPr>
          <w:b w:val="1"/>
        </w:rPr>
      </w:pPr>
      <w:r w:rsidDel="00000000" w:rsidR="00000000" w:rsidRPr="00000000">
        <w:rPr>
          <w:rtl w:val="0"/>
        </w:rPr>
      </w:r>
    </w:p>
    <w:p w:rsidR="00000000" w:rsidDel="00000000" w:rsidP="00000000" w:rsidRDefault="00000000" w:rsidRPr="00000000" w14:paraId="000000DB">
      <w:pPr>
        <w:pageBreakBefore w:val="0"/>
        <w:jc w:val="center"/>
        <w:rPr>
          <w:b w:val="1"/>
        </w:rPr>
      </w:pPr>
      <w:r w:rsidDel="00000000" w:rsidR="00000000" w:rsidRPr="00000000">
        <w:rPr>
          <w:rtl w:val="0"/>
        </w:rPr>
      </w:r>
    </w:p>
    <w:p w:rsidR="00000000" w:rsidDel="00000000" w:rsidP="00000000" w:rsidRDefault="00000000" w:rsidRPr="00000000" w14:paraId="000000DC">
      <w:pPr>
        <w:pageBreakBefore w:val="0"/>
        <w:jc w:val="center"/>
        <w:rPr>
          <w:b w:val="1"/>
        </w:rPr>
      </w:pPr>
      <w:r w:rsidDel="00000000" w:rsidR="00000000" w:rsidRPr="00000000">
        <w:rPr>
          <w:b w:val="1"/>
          <w:rtl w:val="0"/>
        </w:rPr>
        <w:t xml:space="preserve">APPENDIX I</w:t>
      </w:r>
    </w:p>
    <w:p w:rsidR="00000000" w:rsidDel="00000000" w:rsidP="00000000" w:rsidRDefault="00000000" w:rsidRPr="00000000" w14:paraId="000000DD">
      <w:pPr>
        <w:pageBreakBefore w:val="0"/>
        <w:jc w:val="center"/>
        <w:rPr>
          <w:b w:val="1"/>
        </w:rPr>
      </w:pPr>
      <w:r w:rsidDel="00000000" w:rsidR="00000000" w:rsidRPr="00000000">
        <w:rPr>
          <w:b w:val="1"/>
        </w:rPr>
        <w:drawing>
          <wp:inline distB="0" distT="0" distL="0" distR="0">
            <wp:extent cx="5730875" cy="8102600"/>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730875"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pageBreakBefore w:val="0"/>
        <w:jc w:val="center"/>
        <w:rPr>
          <w:b w:val="1"/>
        </w:rPr>
      </w:pPr>
      <w:r w:rsidDel="00000000" w:rsidR="00000000" w:rsidRPr="00000000">
        <w:rPr>
          <w:rtl w:val="0"/>
        </w:rPr>
      </w:r>
    </w:p>
    <w:p w:rsidR="00000000" w:rsidDel="00000000" w:rsidP="00000000" w:rsidRDefault="00000000" w:rsidRPr="00000000" w14:paraId="000000DF">
      <w:pPr>
        <w:pageBreakBefore w:val="0"/>
        <w:jc w:val="center"/>
        <w:rPr>
          <w:b w:val="1"/>
        </w:rPr>
      </w:pPr>
      <w:r w:rsidDel="00000000" w:rsidR="00000000" w:rsidRPr="00000000">
        <w:rPr>
          <w:rtl w:val="0"/>
        </w:rPr>
      </w:r>
    </w:p>
    <w:p w:rsidR="00000000" w:rsidDel="00000000" w:rsidP="00000000" w:rsidRDefault="00000000" w:rsidRPr="00000000" w14:paraId="000000E0">
      <w:pPr>
        <w:pageBreakBefore w:val="0"/>
        <w:jc w:val="center"/>
        <w:rPr>
          <w:b w:val="1"/>
        </w:rPr>
      </w:pPr>
      <w:r w:rsidDel="00000000" w:rsidR="00000000" w:rsidRPr="00000000">
        <w:rPr>
          <w:rtl w:val="0"/>
        </w:rPr>
      </w:r>
    </w:p>
    <w:p w:rsidR="00000000" w:rsidDel="00000000" w:rsidP="00000000" w:rsidRDefault="00000000" w:rsidRPr="00000000" w14:paraId="000000E1">
      <w:pPr>
        <w:pageBreakBefore w:val="0"/>
        <w:jc w:val="center"/>
        <w:rPr>
          <w:b w:val="1"/>
        </w:rPr>
      </w:pPr>
      <w:r w:rsidDel="00000000" w:rsidR="00000000" w:rsidRPr="00000000">
        <w:rPr>
          <w:rtl w:val="0"/>
        </w:rPr>
      </w:r>
    </w:p>
    <w:p w:rsidR="00000000" w:rsidDel="00000000" w:rsidP="00000000" w:rsidRDefault="00000000" w:rsidRPr="00000000" w14:paraId="000000E2">
      <w:pPr>
        <w:pageBreakBefore w:val="0"/>
        <w:jc w:val="center"/>
        <w:rPr>
          <w:b w:val="1"/>
        </w:rPr>
      </w:pPr>
      <w:r w:rsidDel="00000000" w:rsidR="00000000" w:rsidRPr="00000000">
        <w:rPr>
          <w:rtl w:val="0"/>
        </w:rPr>
      </w:r>
    </w:p>
    <w:p w:rsidR="00000000" w:rsidDel="00000000" w:rsidP="00000000" w:rsidRDefault="00000000" w:rsidRPr="00000000" w14:paraId="000000E3">
      <w:pPr>
        <w:pageBreakBefore w:val="0"/>
        <w:jc w:val="center"/>
        <w:rPr>
          <w:b w:val="1"/>
        </w:rPr>
      </w:pPr>
      <w:r w:rsidDel="00000000" w:rsidR="00000000" w:rsidRPr="00000000">
        <w:rPr>
          <w:rtl w:val="0"/>
        </w:rPr>
      </w:r>
    </w:p>
    <w:p w:rsidR="00000000" w:rsidDel="00000000" w:rsidP="00000000" w:rsidRDefault="00000000" w:rsidRPr="00000000" w14:paraId="000000E4">
      <w:pPr>
        <w:pageBreakBefore w:val="0"/>
        <w:jc w:val="center"/>
        <w:rPr>
          <w:b w:val="1"/>
        </w:rPr>
      </w:pPr>
      <w:r w:rsidDel="00000000" w:rsidR="00000000" w:rsidRPr="00000000">
        <w:rPr>
          <w:rtl w:val="0"/>
        </w:rPr>
      </w:r>
    </w:p>
    <w:p w:rsidR="00000000" w:rsidDel="00000000" w:rsidP="00000000" w:rsidRDefault="00000000" w:rsidRPr="00000000" w14:paraId="000000E5">
      <w:pPr>
        <w:pageBreakBefore w:val="0"/>
        <w:jc w:val="center"/>
        <w:rPr>
          <w:b w:val="1"/>
        </w:rPr>
      </w:pPr>
      <w:r w:rsidDel="00000000" w:rsidR="00000000" w:rsidRPr="00000000">
        <w:rPr>
          <w:rtl w:val="0"/>
        </w:rPr>
      </w:r>
    </w:p>
    <w:p w:rsidR="00000000" w:rsidDel="00000000" w:rsidP="00000000" w:rsidRDefault="00000000" w:rsidRPr="00000000" w14:paraId="000000E6">
      <w:pPr>
        <w:pageBreakBefore w:val="0"/>
        <w:jc w:val="center"/>
        <w:rPr>
          <w:b w:val="1"/>
        </w:rPr>
      </w:pPr>
      <w:r w:rsidDel="00000000" w:rsidR="00000000" w:rsidRPr="00000000">
        <w:rPr>
          <w:rtl w:val="0"/>
        </w:rPr>
      </w:r>
    </w:p>
    <w:p w:rsidR="00000000" w:rsidDel="00000000" w:rsidP="00000000" w:rsidRDefault="00000000" w:rsidRPr="00000000" w14:paraId="000000E7">
      <w:pPr>
        <w:pageBreakBefore w:val="0"/>
        <w:jc w:val="center"/>
        <w:rPr>
          <w:b w:val="1"/>
        </w:rPr>
      </w:pPr>
      <w:r w:rsidDel="00000000" w:rsidR="00000000" w:rsidRPr="00000000">
        <w:rPr>
          <w:rtl w:val="0"/>
        </w:rPr>
      </w:r>
    </w:p>
    <w:p w:rsidR="00000000" w:rsidDel="00000000" w:rsidP="00000000" w:rsidRDefault="00000000" w:rsidRPr="00000000" w14:paraId="000000E8">
      <w:pPr>
        <w:pageBreakBefore w:val="0"/>
        <w:jc w:val="center"/>
        <w:rPr>
          <w:b w:val="1"/>
        </w:rPr>
      </w:pPr>
      <w:r w:rsidDel="00000000" w:rsidR="00000000" w:rsidRPr="00000000">
        <w:rPr>
          <w:rtl w:val="0"/>
        </w:rPr>
      </w:r>
    </w:p>
    <w:p w:rsidR="00000000" w:rsidDel="00000000" w:rsidP="00000000" w:rsidRDefault="00000000" w:rsidRPr="00000000" w14:paraId="000000E9">
      <w:pPr>
        <w:pageBreakBefore w:val="0"/>
        <w:jc w:val="center"/>
        <w:rPr>
          <w:b w:val="1"/>
        </w:rPr>
      </w:pPr>
      <w:r w:rsidDel="00000000" w:rsidR="00000000" w:rsidRPr="00000000">
        <w:rPr>
          <w:rtl w:val="0"/>
        </w:rPr>
      </w:r>
    </w:p>
    <w:p w:rsidR="00000000" w:rsidDel="00000000" w:rsidP="00000000" w:rsidRDefault="00000000" w:rsidRPr="00000000" w14:paraId="000000EA">
      <w:pPr>
        <w:pageBreakBefore w:val="0"/>
        <w:jc w:val="center"/>
        <w:rPr>
          <w:b w:val="1"/>
        </w:rPr>
      </w:pPr>
      <w:r w:rsidDel="00000000" w:rsidR="00000000" w:rsidRPr="00000000">
        <w:rPr>
          <w:rtl w:val="0"/>
        </w:rPr>
      </w:r>
    </w:p>
    <w:p w:rsidR="00000000" w:rsidDel="00000000" w:rsidP="00000000" w:rsidRDefault="00000000" w:rsidRPr="00000000" w14:paraId="000000EB">
      <w:pPr>
        <w:pageBreakBefore w:val="0"/>
        <w:jc w:val="center"/>
        <w:rPr>
          <w:b w:val="1"/>
        </w:rPr>
      </w:pPr>
      <w:r w:rsidDel="00000000" w:rsidR="00000000" w:rsidRPr="00000000">
        <w:rPr>
          <w:rtl w:val="0"/>
        </w:rPr>
      </w:r>
    </w:p>
    <w:p w:rsidR="00000000" w:rsidDel="00000000" w:rsidP="00000000" w:rsidRDefault="00000000" w:rsidRPr="00000000" w14:paraId="000000EC">
      <w:pPr>
        <w:pageBreakBefore w:val="0"/>
        <w:jc w:val="center"/>
        <w:rPr>
          <w:b w:val="1"/>
        </w:rPr>
      </w:pPr>
      <w:r w:rsidDel="00000000" w:rsidR="00000000" w:rsidRPr="00000000">
        <w:rPr>
          <w:rtl w:val="0"/>
        </w:rPr>
      </w:r>
    </w:p>
    <w:p w:rsidR="00000000" w:rsidDel="00000000" w:rsidP="00000000" w:rsidRDefault="00000000" w:rsidRPr="00000000" w14:paraId="000000ED">
      <w:pPr>
        <w:pageBreakBefore w:val="0"/>
        <w:jc w:val="center"/>
        <w:rPr>
          <w:b w:val="1"/>
        </w:rPr>
      </w:pPr>
      <w:r w:rsidDel="00000000" w:rsidR="00000000" w:rsidRPr="00000000">
        <w:rPr>
          <w:rtl w:val="0"/>
        </w:rPr>
      </w:r>
    </w:p>
    <w:p w:rsidR="00000000" w:rsidDel="00000000" w:rsidP="00000000" w:rsidRDefault="00000000" w:rsidRPr="00000000" w14:paraId="000000EE">
      <w:pPr>
        <w:pageBreakBefore w:val="0"/>
        <w:jc w:val="center"/>
        <w:rPr>
          <w:b w:val="1"/>
        </w:rPr>
      </w:pPr>
      <w:r w:rsidDel="00000000" w:rsidR="00000000" w:rsidRPr="00000000">
        <w:rPr>
          <w:rtl w:val="0"/>
        </w:rPr>
      </w:r>
    </w:p>
    <w:p w:rsidR="00000000" w:rsidDel="00000000" w:rsidP="00000000" w:rsidRDefault="00000000" w:rsidRPr="00000000" w14:paraId="000000EF">
      <w:pPr>
        <w:pageBreakBefore w:val="0"/>
        <w:jc w:val="center"/>
        <w:rPr>
          <w:b w:val="1"/>
        </w:rPr>
      </w:pPr>
      <w:r w:rsidDel="00000000" w:rsidR="00000000" w:rsidRPr="00000000">
        <w:rPr>
          <w:rtl w:val="0"/>
        </w:rPr>
      </w:r>
    </w:p>
    <w:p w:rsidR="00000000" w:rsidDel="00000000" w:rsidP="00000000" w:rsidRDefault="00000000" w:rsidRPr="00000000" w14:paraId="000000F0">
      <w:pPr>
        <w:pageBreakBefore w:val="0"/>
        <w:jc w:val="center"/>
        <w:rPr>
          <w:b w:val="1"/>
        </w:rPr>
      </w:pPr>
      <w:r w:rsidDel="00000000" w:rsidR="00000000" w:rsidRPr="00000000">
        <w:rPr>
          <w:rtl w:val="0"/>
        </w:rPr>
      </w:r>
    </w:p>
    <w:p w:rsidR="00000000" w:rsidDel="00000000" w:rsidP="00000000" w:rsidRDefault="00000000" w:rsidRPr="00000000" w14:paraId="000000F1">
      <w:pPr>
        <w:pageBreakBefore w:val="0"/>
        <w:jc w:val="center"/>
        <w:rPr>
          <w:b w:val="1"/>
        </w:rPr>
      </w:pPr>
      <w:r w:rsidDel="00000000" w:rsidR="00000000" w:rsidRPr="00000000">
        <w:rPr>
          <w:rtl w:val="0"/>
        </w:rPr>
      </w:r>
    </w:p>
    <w:p w:rsidR="00000000" w:rsidDel="00000000" w:rsidP="00000000" w:rsidRDefault="00000000" w:rsidRPr="00000000" w14:paraId="000000F2">
      <w:pPr>
        <w:pageBreakBefore w:val="0"/>
        <w:jc w:val="center"/>
        <w:rPr>
          <w:b w:val="1"/>
        </w:rPr>
      </w:pPr>
      <w:r w:rsidDel="00000000" w:rsidR="00000000" w:rsidRPr="00000000">
        <w:rPr>
          <w:rtl w:val="0"/>
        </w:rPr>
      </w:r>
    </w:p>
    <w:p w:rsidR="00000000" w:rsidDel="00000000" w:rsidP="00000000" w:rsidRDefault="00000000" w:rsidRPr="00000000" w14:paraId="000000F3">
      <w:pPr>
        <w:pageBreakBefore w:val="0"/>
        <w:jc w:val="center"/>
        <w:rPr>
          <w:b w:val="1"/>
        </w:rPr>
      </w:pPr>
      <w:r w:rsidDel="00000000" w:rsidR="00000000" w:rsidRPr="00000000">
        <w:rPr>
          <w:rtl w:val="0"/>
        </w:rPr>
      </w:r>
    </w:p>
    <w:p w:rsidR="00000000" w:rsidDel="00000000" w:rsidP="00000000" w:rsidRDefault="00000000" w:rsidRPr="00000000" w14:paraId="000000F4">
      <w:pPr>
        <w:pageBreakBefore w:val="0"/>
        <w:jc w:val="center"/>
        <w:rPr>
          <w:b w:val="1"/>
        </w:rPr>
      </w:pPr>
      <w:r w:rsidDel="00000000" w:rsidR="00000000" w:rsidRPr="00000000">
        <w:rPr>
          <w:rtl w:val="0"/>
        </w:rPr>
      </w:r>
    </w:p>
    <w:p w:rsidR="00000000" w:rsidDel="00000000" w:rsidP="00000000" w:rsidRDefault="00000000" w:rsidRPr="00000000" w14:paraId="000000F5">
      <w:pPr>
        <w:pageBreakBefore w:val="0"/>
        <w:jc w:val="center"/>
        <w:rPr>
          <w:b w:val="1"/>
        </w:rPr>
      </w:pPr>
      <w:r w:rsidDel="00000000" w:rsidR="00000000" w:rsidRPr="00000000">
        <w:rPr>
          <w:rtl w:val="0"/>
        </w:rPr>
      </w:r>
    </w:p>
    <w:p w:rsidR="00000000" w:rsidDel="00000000" w:rsidP="00000000" w:rsidRDefault="00000000" w:rsidRPr="00000000" w14:paraId="000000F6">
      <w:pPr>
        <w:pageBreakBefore w:val="0"/>
        <w:jc w:val="center"/>
        <w:rPr>
          <w:b w:val="1"/>
        </w:rPr>
      </w:pPr>
      <w:r w:rsidDel="00000000" w:rsidR="00000000" w:rsidRPr="00000000">
        <w:rPr>
          <w:rtl w:val="0"/>
        </w:rPr>
      </w:r>
    </w:p>
    <w:p w:rsidR="00000000" w:rsidDel="00000000" w:rsidP="00000000" w:rsidRDefault="00000000" w:rsidRPr="00000000" w14:paraId="000000F7">
      <w:pPr>
        <w:pageBreakBefore w:val="0"/>
        <w:jc w:val="center"/>
        <w:rPr>
          <w:b w:val="1"/>
        </w:rPr>
      </w:pPr>
      <w:r w:rsidDel="00000000" w:rsidR="00000000" w:rsidRPr="00000000">
        <w:rPr>
          <w:rtl w:val="0"/>
        </w:rPr>
      </w:r>
    </w:p>
    <w:p w:rsidR="00000000" w:rsidDel="00000000" w:rsidP="00000000" w:rsidRDefault="00000000" w:rsidRPr="00000000" w14:paraId="000000F8">
      <w:pPr>
        <w:pageBreakBefore w:val="0"/>
        <w:jc w:val="center"/>
        <w:rPr>
          <w:b w:val="1"/>
        </w:rPr>
      </w:pPr>
      <w:r w:rsidDel="00000000" w:rsidR="00000000" w:rsidRPr="00000000">
        <w:rPr>
          <w:rtl w:val="0"/>
        </w:rPr>
      </w:r>
    </w:p>
    <w:p w:rsidR="00000000" w:rsidDel="00000000" w:rsidP="00000000" w:rsidRDefault="00000000" w:rsidRPr="00000000" w14:paraId="000000F9">
      <w:pPr>
        <w:pageBreakBefore w:val="0"/>
        <w:jc w:val="center"/>
        <w:rPr>
          <w:b w:val="1"/>
        </w:rPr>
      </w:pPr>
      <w:r w:rsidDel="00000000" w:rsidR="00000000" w:rsidRPr="00000000">
        <w:rPr>
          <w:b w:val="1"/>
          <w:rtl w:val="0"/>
        </w:rPr>
        <w:t xml:space="preserve">APPENDIX II</w:t>
      </w:r>
    </w:p>
    <w:p w:rsidR="00000000" w:rsidDel="00000000" w:rsidP="00000000" w:rsidRDefault="00000000" w:rsidRPr="00000000" w14:paraId="000000FA">
      <w:pPr>
        <w:pageBreakBefore w:val="0"/>
        <w:rPr>
          <w:b w:val="1"/>
        </w:rPr>
      </w:pPr>
      <w:r w:rsidDel="00000000" w:rsidR="00000000" w:rsidRPr="00000000">
        <w:br w:type="page"/>
      </w:r>
      <w:r w:rsidDel="00000000" w:rsidR="00000000" w:rsidRPr="00000000">
        <w:rPr>
          <w:b w:val="1"/>
        </w:rPr>
        <w:drawing>
          <wp:inline distB="0" distT="0" distL="0" distR="0">
            <wp:extent cx="5731510" cy="8101756"/>
            <wp:effectExtent b="0" l="0" r="0" t="0"/>
            <wp:docPr descr="C:\Users\Courtley\Pictures\img044.jpg" id="3" name="image3.jpg"/>
            <a:graphic>
              <a:graphicData uri="http://schemas.openxmlformats.org/drawingml/2006/picture">
                <pic:pic>
                  <pic:nvPicPr>
                    <pic:cNvPr descr="C:\Users\Courtley\Pictures\img044.jpg" id="0" name="image3.jpg"/>
                    <pic:cNvPicPr preferRelativeResize="0"/>
                  </pic:nvPicPr>
                  <pic:blipFill>
                    <a:blip r:embed="rId7"/>
                    <a:srcRect b="0" l="0" r="0" t="0"/>
                    <a:stretch>
                      <a:fillRect/>
                    </a:stretch>
                  </pic:blipFill>
                  <pic:spPr>
                    <a:xfrm>
                      <a:off x="0" y="0"/>
                      <a:ext cx="5731510" cy="8101756"/>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pageBreakBefore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0FC">
      <w:pPr>
        <w:pageBreakBefore w:val="0"/>
        <w:rPr>
          <w:b w:val="1"/>
        </w:rPr>
      </w:pPr>
      <w:r w:rsidDel="00000000" w:rsidR="00000000" w:rsidRPr="00000000">
        <w:rPr>
          <w:b w:val="1"/>
        </w:rPr>
        <w:drawing>
          <wp:inline distB="0" distT="0" distL="0" distR="0">
            <wp:extent cx="5731510" cy="8101756"/>
            <wp:effectExtent b="0" l="0" r="0" t="0"/>
            <wp:docPr descr="C:\Users\Courtley\Pictures\img045.jpg" id="2" name="image2.jpg"/>
            <a:graphic>
              <a:graphicData uri="http://schemas.openxmlformats.org/drawingml/2006/picture">
                <pic:pic>
                  <pic:nvPicPr>
                    <pic:cNvPr descr="C:\Users\Courtley\Pictures\img045.jpg" id="0" name="image2.jpg"/>
                    <pic:cNvPicPr preferRelativeResize="0"/>
                  </pic:nvPicPr>
                  <pic:blipFill>
                    <a:blip r:embed="rId8"/>
                    <a:srcRect b="0" l="0" r="0" t="0"/>
                    <a:stretch>
                      <a:fillRect/>
                    </a:stretch>
                  </pic:blipFill>
                  <pic:spPr>
                    <a:xfrm>
                      <a:off x="0" y="0"/>
                      <a:ext cx="5731510" cy="8101756"/>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FD">
      <w:pPr>
        <w:pageBreakBefore w:val="0"/>
        <w:rPr>
          <w:b w:val="1"/>
        </w:rPr>
      </w:pPr>
      <w:r w:rsidDel="00000000" w:rsidR="00000000" w:rsidRPr="00000000">
        <w:rPr>
          <w:rtl w:val="0"/>
        </w:rPr>
      </w:r>
    </w:p>
    <w:p w:rsidR="00000000" w:rsidDel="00000000" w:rsidP="00000000" w:rsidRDefault="00000000" w:rsidRPr="00000000" w14:paraId="000000FE">
      <w:pPr>
        <w:pageBreakBefore w:val="0"/>
        <w:jc w:val="center"/>
        <w:rPr>
          <w:b w:val="1"/>
        </w:rPr>
      </w:pPr>
      <w:r w:rsidDel="00000000" w:rsidR="00000000" w:rsidRPr="00000000">
        <w:rPr>
          <w:rtl w:val="0"/>
        </w:rPr>
      </w:r>
    </w:p>
    <w:p w:rsidR="00000000" w:rsidDel="00000000" w:rsidP="00000000" w:rsidRDefault="00000000" w:rsidRPr="00000000" w14:paraId="000000FF">
      <w:pPr>
        <w:pageBreakBefore w:val="0"/>
        <w:jc w:val="center"/>
        <w:rPr>
          <w:b w:val="1"/>
        </w:rPr>
      </w:pPr>
      <w:r w:rsidDel="00000000" w:rsidR="00000000" w:rsidRPr="00000000">
        <w:rPr>
          <w:rtl w:val="0"/>
        </w:rPr>
      </w:r>
    </w:p>
    <w:p w:rsidR="00000000" w:rsidDel="00000000" w:rsidP="00000000" w:rsidRDefault="00000000" w:rsidRPr="00000000" w14:paraId="00000100">
      <w:pPr>
        <w:pageBreakBefore w:val="0"/>
        <w:jc w:val="center"/>
        <w:rPr>
          <w:b w:val="1"/>
        </w:rPr>
      </w:pPr>
      <w:r w:rsidDel="00000000" w:rsidR="00000000" w:rsidRPr="00000000">
        <w:rPr>
          <w:rtl w:val="0"/>
        </w:rPr>
      </w:r>
    </w:p>
    <w:p w:rsidR="00000000" w:rsidDel="00000000" w:rsidP="00000000" w:rsidRDefault="00000000" w:rsidRPr="00000000" w14:paraId="00000101">
      <w:pPr>
        <w:pageBreakBefore w:val="0"/>
        <w:jc w:val="center"/>
        <w:rPr>
          <w:b w:val="1"/>
        </w:rPr>
      </w:pPr>
      <w:r w:rsidDel="00000000" w:rsidR="00000000" w:rsidRPr="00000000">
        <w:rPr>
          <w:rtl w:val="0"/>
        </w:rPr>
      </w:r>
    </w:p>
    <w:p w:rsidR="00000000" w:rsidDel="00000000" w:rsidP="00000000" w:rsidRDefault="00000000" w:rsidRPr="00000000" w14:paraId="00000102">
      <w:pPr>
        <w:pageBreakBefore w:val="0"/>
        <w:jc w:val="center"/>
        <w:rPr>
          <w:b w:val="1"/>
        </w:rPr>
      </w:pPr>
      <w:r w:rsidDel="00000000" w:rsidR="00000000" w:rsidRPr="00000000">
        <w:rPr>
          <w:rtl w:val="0"/>
        </w:rPr>
      </w:r>
    </w:p>
    <w:p w:rsidR="00000000" w:rsidDel="00000000" w:rsidP="00000000" w:rsidRDefault="00000000" w:rsidRPr="00000000" w14:paraId="00000103">
      <w:pPr>
        <w:pageBreakBefore w:val="0"/>
        <w:jc w:val="center"/>
        <w:rPr>
          <w:b w:val="1"/>
        </w:rPr>
      </w:pPr>
      <w:r w:rsidDel="00000000" w:rsidR="00000000" w:rsidRPr="00000000">
        <w:rPr>
          <w:rtl w:val="0"/>
        </w:rPr>
      </w:r>
    </w:p>
    <w:p w:rsidR="00000000" w:rsidDel="00000000" w:rsidP="00000000" w:rsidRDefault="00000000" w:rsidRPr="00000000" w14:paraId="00000104">
      <w:pPr>
        <w:pageBreakBefore w:val="0"/>
        <w:jc w:val="center"/>
        <w:rPr>
          <w:b w:val="1"/>
        </w:rPr>
      </w:pPr>
      <w:r w:rsidDel="00000000" w:rsidR="00000000" w:rsidRPr="00000000">
        <w:rPr>
          <w:rtl w:val="0"/>
        </w:rPr>
      </w:r>
    </w:p>
    <w:p w:rsidR="00000000" w:rsidDel="00000000" w:rsidP="00000000" w:rsidRDefault="00000000" w:rsidRPr="00000000" w14:paraId="00000105">
      <w:pPr>
        <w:pageBreakBefore w:val="0"/>
        <w:jc w:val="center"/>
        <w:rPr>
          <w:b w:val="1"/>
        </w:rPr>
      </w:pPr>
      <w:r w:rsidDel="00000000" w:rsidR="00000000" w:rsidRPr="00000000">
        <w:rPr>
          <w:rtl w:val="0"/>
        </w:rPr>
      </w:r>
    </w:p>
    <w:p w:rsidR="00000000" w:rsidDel="00000000" w:rsidP="00000000" w:rsidRDefault="00000000" w:rsidRPr="00000000" w14:paraId="00000106">
      <w:pPr>
        <w:pageBreakBefore w:val="0"/>
        <w:jc w:val="center"/>
        <w:rPr>
          <w:b w:val="1"/>
        </w:rPr>
      </w:pPr>
      <w:r w:rsidDel="00000000" w:rsidR="00000000" w:rsidRPr="00000000">
        <w:rPr>
          <w:rtl w:val="0"/>
        </w:rPr>
      </w:r>
    </w:p>
    <w:p w:rsidR="00000000" w:rsidDel="00000000" w:rsidP="00000000" w:rsidRDefault="00000000" w:rsidRPr="00000000" w14:paraId="00000107">
      <w:pPr>
        <w:pageBreakBefore w:val="0"/>
        <w:jc w:val="center"/>
        <w:rPr>
          <w:b w:val="1"/>
        </w:rPr>
      </w:pPr>
      <w:r w:rsidDel="00000000" w:rsidR="00000000" w:rsidRPr="00000000">
        <w:rPr>
          <w:rtl w:val="0"/>
        </w:rPr>
      </w:r>
    </w:p>
    <w:p w:rsidR="00000000" w:rsidDel="00000000" w:rsidP="00000000" w:rsidRDefault="00000000" w:rsidRPr="00000000" w14:paraId="00000108">
      <w:pPr>
        <w:pageBreakBefore w:val="0"/>
        <w:jc w:val="center"/>
        <w:rPr>
          <w:b w:val="1"/>
        </w:rPr>
      </w:pPr>
      <w:r w:rsidDel="00000000" w:rsidR="00000000" w:rsidRPr="00000000">
        <w:rPr>
          <w:rtl w:val="0"/>
        </w:rPr>
      </w:r>
    </w:p>
    <w:p w:rsidR="00000000" w:rsidDel="00000000" w:rsidP="00000000" w:rsidRDefault="00000000" w:rsidRPr="00000000" w14:paraId="00000109">
      <w:pPr>
        <w:pageBreakBefore w:val="0"/>
        <w:jc w:val="center"/>
        <w:rPr>
          <w:b w:val="1"/>
        </w:rPr>
      </w:pPr>
      <w:r w:rsidDel="00000000" w:rsidR="00000000" w:rsidRPr="00000000">
        <w:rPr>
          <w:rtl w:val="0"/>
        </w:rPr>
      </w:r>
    </w:p>
    <w:p w:rsidR="00000000" w:rsidDel="00000000" w:rsidP="00000000" w:rsidRDefault="00000000" w:rsidRPr="00000000" w14:paraId="0000010A">
      <w:pPr>
        <w:pageBreakBefore w:val="0"/>
        <w:jc w:val="center"/>
        <w:rPr>
          <w:b w:val="1"/>
        </w:rPr>
      </w:pPr>
      <w:r w:rsidDel="00000000" w:rsidR="00000000" w:rsidRPr="00000000">
        <w:rPr>
          <w:rtl w:val="0"/>
        </w:rPr>
      </w:r>
    </w:p>
    <w:p w:rsidR="00000000" w:rsidDel="00000000" w:rsidP="00000000" w:rsidRDefault="00000000" w:rsidRPr="00000000" w14:paraId="0000010B">
      <w:pPr>
        <w:pageBreakBefore w:val="0"/>
        <w:jc w:val="center"/>
        <w:rPr>
          <w:b w:val="1"/>
        </w:rPr>
      </w:pPr>
      <w:r w:rsidDel="00000000" w:rsidR="00000000" w:rsidRPr="00000000">
        <w:rPr>
          <w:rtl w:val="0"/>
        </w:rPr>
      </w:r>
    </w:p>
    <w:p w:rsidR="00000000" w:rsidDel="00000000" w:rsidP="00000000" w:rsidRDefault="00000000" w:rsidRPr="00000000" w14:paraId="0000010C">
      <w:pPr>
        <w:pageBreakBefore w:val="0"/>
        <w:jc w:val="center"/>
        <w:rPr>
          <w:b w:val="1"/>
        </w:rPr>
      </w:pPr>
      <w:r w:rsidDel="00000000" w:rsidR="00000000" w:rsidRPr="00000000">
        <w:rPr>
          <w:rtl w:val="0"/>
        </w:rPr>
      </w:r>
    </w:p>
    <w:p w:rsidR="00000000" w:rsidDel="00000000" w:rsidP="00000000" w:rsidRDefault="00000000" w:rsidRPr="00000000" w14:paraId="0000010D">
      <w:pPr>
        <w:pageBreakBefore w:val="0"/>
        <w:jc w:val="center"/>
        <w:rPr>
          <w:b w:val="1"/>
        </w:rPr>
      </w:pPr>
      <w:r w:rsidDel="00000000" w:rsidR="00000000" w:rsidRPr="00000000">
        <w:rPr>
          <w:rtl w:val="0"/>
        </w:rPr>
      </w:r>
    </w:p>
    <w:p w:rsidR="00000000" w:rsidDel="00000000" w:rsidP="00000000" w:rsidRDefault="00000000" w:rsidRPr="00000000" w14:paraId="0000010E">
      <w:pPr>
        <w:pageBreakBefore w:val="0"/>
        <w:jc w:val="center"/>
        <w:rPr>
          <w:b w:val="1"/>
        </w:rPr>
      </w:pPr>
      <w:r w:rsidDel="00000000" w:rsidR="00000000" w:rsidRPr="00000000">
        <w:rPr>
          <w:b w:val="1"/>
          <w:rtl w:val="0"/>
        </w:rPr>
        <w:t xml:space="preserve">APPENDIX III</w:t>
      </w:r>
    </w:p>
    <w:p w:rsidR="00000000" w:rsidDel="00000000" w:rsidP="00000000" w:rsidRDefault="00000000" w:rsidRPr="00000000" w14:paraId="0000010F">
      <w:pPr>
        <w:pageBreakBefore w:val="0"/>
        <w:rPr>
          <w:b w:val="1"/>
        </w:rPr>
      </w:pPr>
      <w:r w:rsidDel="00000000" w:rsidR="00000000" w:rsidRPr="00000000">
        <w:br w:type="page"/>
      </w:r>
      <w:r w:rsidDel="00000000" w:rsidR="00000000" w:rsidRPr="00000000">
        <w:rPr>
          <w:b w:val="1"/>
        </w:rPr>
        <w:drawing>
          <wp:inline distB="0" distT="0" distL="0" distR="0">
            <wp:extent cx="5731510" cy="8101756"/>
            <wp:effectExtent b="0" l="0" r="0" t="0"/>
            <wp:docPr descr="C:\Users\Courtley\Pictures\img043.jpg" id="4" name="image1.jpg"/>
            <a:graphic>
              <a:graphicData uri="http://schemas.openxmlformats.org/drawingml/2006/picture">
                <pic:pic>
                  <pic:nvPicPr>
                    <pic:cNvPr descr="C:\Users\Courtley\Pictures\img043.jpg" id="0" name="image1.jpg"/>
                    <pic:cNvPicPr preferRelativeResize="0"/>
                  </pic:nvPicPr>
                  <pic:blipFill>
                    <a:blip r:embed="rId9"/>
                    <a:srcRect b="0" l="0" r="0" t="0"/>
                    <a:stretch>
                      <a:fillRect/>
                    </a:stretch>
                  </pic:blipFill>
                  <pic:spPr>
                    <a:xfrm>
                      <a:off x="0" y="0"/>
                      <a:ext cx="5731510" cy="8101756"/>
                    </a:xfrm>
                    <a:prstGeom prst="rect"/>
                    <a:ln/>
                  </pic:spPr>
                </pic:pic>
              </a:graphicData>
            </a:graphic>
          </wp:inline>
        </w:drawing>
      </w: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480" w:lineRule="auto"/>
    </w:pPr>
    <w:rPr>
      <w:rFonts w:ascii="Cambria" w:cs="Cambria" w:eastAsia="Cambria" w:hAnsi="Cambria"/>
      <w:b w:val="1"/>
      <w:sz w:val="28"/>
      <w:szCs w:val="28"/>
    </w:rPr>
  </w:style>
  <w:style w:type="paragraph" w:styleId="Heading2">
    <w:name w:val="heading 2"/>
    <w:basedOn w:val="Normal"/>
    <w:next w:val="Normal"/>
    <w:pPr>
      <w:pageBreakBefore w:val="0"/>
      <w:spacing w:before="200" w:lineRule="auto"/>
    </w:pPr>
    <w:rPr>
      <w:rFonts w:ascii="Cambria" w:cs="Cambria" w:eastAsia="Cambria" w:hAnsi="Cambria"/>
      <w:b w:val="1"/>
      <w:sz w:val="26"/>
      <w:szCs w:val="26"/>
    </w:rPr>
  </w:style>
  <w:style w:type="paragraph" w:styleId="Heading3">
    <w:name w:val="heading 3"/>
    <w:basedOn w:val="Normal"/>
    <w:next w:val="Normal"/>
    <w:pPr>
      <w:pageBreakBefore w:val="0"/>
      <w:spacing w:before="200" w:line="271" w:lineRule="auto"/>
    </w:pPr>
    <w:rPr>
      <w:rFonts w:ascii="Cambria" w:cs="Cambria" w:eastAsia="Cambria" w:hAnsi="Cambria"/>
      <w:b w:val="1"/>
    </w:rPr>
  </w:style>
  <w:style w:type="paragraph" w:styleId="Heading4">
    <w:name w:val="heading 4"/>
    <w:basedOn w:val="Normal"/>
    <w:next w:val="Normal"/>
    <w:pPr>
      <w:pageBreakBefore w:val="0"/>
      <w:spacing w:before="200" w:lineRule="auto"/>
    </w:pPr>
    <w:rPr>
      <w:rFonts w:ascii="Cambria" w:cs="Cambria" w:eastAsia="Cambria" w:hAnsi="Cambria"/>
      <w:b w:val="1"/>
      <w:i w:val="1"/>
    </w:rPr>
  </w:style>
  <w:style w:type="paragraph" w:styleId="Heading5">
    <w:name w:val="heading 5"/>
    <w:basedOn w:val="Normal"/>
    <w:next w:val="Normal"/>
    <w:pPr>
      <w:pageBreakBefore w:val="0"/>
      <w:spacing w:before="200" w:lineRule="auto"/>
    </w:pPr>
    <w:rPr>
      <w:rFonts w:ascii="Cambria" w:cs="Cambria" w:eastAsia="Cambria" w:hAnsi="Cambria"/>
      <w:b w:val="1"/>
      <w:color w:val="7f7f7f"/>
    </w:rPr>
  </w:style>
  <w:style w:type="paragraph" w:styleId="Heading6">
    <w:name w:val="heading 6"/>
    <w:basedOn w:val="Normal"/>
    <w:next w:val="Normal"/>
    <w:pPr>
      <w:pageBreakBefore w:val="0"/>
      <w:spacing w:line="271" w:lineRule="auto"/>
    </w:pPr>
    <w:rPr>
      <w:rFonts w:ascii="Cambria" w:cs="Cambria" w:eastAsia="Cambria" w:hAnsi="Cambria"/>
      <w:b w:val="1"/>
      <w:i w:val="1"/>
      <w:color w:val="7f7f7f"/>
    </w:rPr>
  </w:style>
  <w:style w:type="paragraph" w:styleId="Title">
    <w:name w:val="Title"/>
    <w:basedOn w:val="Normal"/>
    <w:next w:val="Normal"/>
    <w:pPr>
      <w:pageBreakBefore w:val="0"/>
      <w:pBdr>
        <w:bottom w:color="000000" w:space="1" w:sz="4" w:val="single"/>
      </w:pBdr>
    </w:pPr>
    <w:rPr>
      <w:rFonts w:ascii="Cambria" w:cs="Cambria" w:eastAsia="Cambria" w:hAnsi="Cambria"/>
      <w:sz w:val="52"/>
      <w:szCs w:val="52"/>
    </w:rPr>
  </w:style>
  <w:style w:type="paragraph" w:styleId="Subtitle">
    <w:name w:val="Subtitle"/>
    <w:basedOn w:val="Normal"/>
    <w:next w:val="Normal"/>
    <w:pPr>
      <w:pageBreakBefore w:val="0"/>
      <w:spacing w:after="600" w:lineRule="auto"/>
    </w:pPr>
    <w:rPr>
      <w:rFonts w:ascii="Cambria" w:cs="Cambria" w:eastAsia="Cambria" w:hAnsi="Cambria"/>
      <w:i w:val="1"/>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