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Publication of Evidence Base Documents: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table below sets out the examination documents, which are claimed were not correctly listed and/or made available alongside the CDLP Publication Draft at the consultation 5th June – 18</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 2014 and, therefore, prevented the public from being able to respond fully. The Council has sought to provide a response to each of the documents listed stating if they were publically available and if so where; and if not, the reasons why.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177"/>
        <w:gridCol w:w="6194"/>
        <w:tblGridChange w:id="0">
          <w:tblGrid>
            <w:gridCol w:w="1701"/>
            <w:gridCol w:w="1177"/>
            <w:gridCol w:w="6194"/>
          </w:tblGrid>
        </w:tblGridChange>
      </w:tblGrid>
      <w:tr>
        <w:trPr>
          <w:cantSplit w:val="0"/>
          <w:tblHeader w:val="0"/>
        </w:trPr>
        <w:tc>
          <w:tcPr>
            <w:tcBorders>
              <w:bottom w:color="000000" w:space="0" w:sz="4" w:val="single"/>
            </w:tcBorders>
          </w:tcPr>
          <w:p w:rsidR="00000000" w:rsidDel="00000000" w:rsidP="00000000" w:rsidRDefault="00000000" w:rsidRPr="00000000" w14:paraId="00000005">
            <w:pPr>
              <w:pageBreakBefore w:val="0"/>
              <w:jc w:val="center"/>
              <w:rPr>
                <w:b w:val="1"/>
              </w:rPr>
            </w:pPr>
            <w:r w:rsidDel="00000000" w:rsidR="00000000" w:rsidRPr="00000000">
              <w:rPr>
                <w:b w:val="1"/>
                <w:rtl w:val="0"/>
              </w:rPr>
              <w:t xml:space="preserve">CDLP Ref</w:t>
            </w:r>
          </w:p>
        </w:tc>
        <w:tc>
          <w:tcPr>
            <w:tcBorders>
              <w:bottom w:color="000000" w:space="0" w:sz="4" w:val="single"/>
            </w:tcBorders>
          </w:tcPr>
          <w:p w:rsidR="00000000" w:rsidDel="00000000" w:rsidP="00000000" w:rsidRDefault="00000000" w:rsidRPr="00000000" w14:paraId="00000006">
            <w:pPr>
              <w:pageBreakBefore w:val="0"/>
              <w:jc w:val="center"/>
              <w:rPr>
                <w:b w:val="1"/>
              </w:rPr>
            </w:pPr>
            <w:r w:rsidDel="00000000" w:rsidR="00000000" w:rsidRPr="00000000">
              <w:rPr>
                <w:b w:val="1"/>
                <w:rtl w:val="0"/>
              </w:rPr>
              <w:t xml:space="preserve">Available online since…</w:t>
            </w:r>
          </w:p>
          <w:p w:rsidR="00000000" w:rsidDel="00000000" w:rsidP="00000000" w:rsidRDefault="00000000" w:rsidRPr="00000000" w14:paraId="00000007">
            <w:pPr>
              <w:pageBreakBefore w:val="0"/>
              <w:jc w:val="center"/>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8">
            <w:pPr>
              <w:pageBreakBefore w:val="0"/>
              <w:jc w:val="center"/>
              <w:rPr>
                <w:b w:val="1"/>
              </w:rPr>
            </w:pPr>
            <w:r w:rsidDel="00000000" w:rsidR="00000000" w:rsidRPr="00000000">
              <w:rPr>
                <w:b w:val="1"/>
                <w:rtl w:val="0"/>
              </w:rPr>
              <w:t xml:space="preserve">Justification</w:t>
            </w:r>
          </w:p>
        </w:tc>
      </w:tr>
      <w:tr>
        <w:trPr>
          <w:cantSplit w:val="0"/>
          <w:tblHeader w:val="0"/>
        </w:trPr>
        <w:tc>
          <w:tcPr>
            <w:shd w:fill="dfdfdf" w:val="clear"/>
          </w:tcPr>
          <w:p w:rsidR="00000000" w:rsidDel="00000000" w:rsidP="00000000" w:rsidRDefault="00000000" w:rsidRPr="00000000" w14:paraId="00000009">
            <w:pPr>
              <w:pageBreakBefore w:val="0"/>
              <w:rPr/>
            </w:pPr>
            <w:r w:rsidDel="00000000" w:rsidR="00000000" w:rsidRPr="00000000">
              <w:rPr>
                <w:rtl w:val="0"/>
              </w:rPr>
            </w:r>
          </w:p>
        </w:tc>
        <w:tc>
          <w:tcPr>
            <w:shd w:fill="dfdfdf" w:val="clear"/>
          </w:tcPr>
          <w:p w:rsidR="00000000" w:rsidDel="00000000" w:rsidP="00000000" w:rsidRDefault="00000000" w:rsidRPr="00000000" w14:paraId="0000000A">
            <w:pPr>
              <w:pageBreakBefore w:val="0"/>
              <w:jc w:val="both"/>
              <w:rPr>
                <w:sz w:val="20"/>
                <w:szCs w:val="20"/>
              </w:rPr>
            </w:pPr>
            <w:r w:rsidDel="00000000" w:rsidR="00000000" w:rsidRPr="00000000">
              <w:rPr>
                <w:rtl w:val="0"/>
              </w:rPr>
            </w:r>
          </w:p>
        </w:tc>
        <w:tc>
          <w:tcPr>
            <w:shd w:fill="dfdfdf" w:val="clear"/>
          </w:tcPr>
          <w:p w:rsidR="00000000" w:rsidDel="00000000" w:rsidP="00000000" w:rsidRDefault="00000000" w:rsidRPr="00000000" w14:paraId="0000000B">
            <w:pPr>
              <w:pageBreakBefore w:val="0"/>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Adopted Local Plan 2006 1st Review</w:t>
            </w:r>
          </w:p>
        </w:tc>
        <w:tc>
          <w:tcPr/>
          <w:p w:rsidR="00000000" w:rsidDel="00000000" w:rsidP="00000000" w:rsidRDefault="00000000" w:rsidRPr="00000000" w14:paraId="0000000D">
            <w:pPr>
              <w:pageBreakBefore w:val="0"/>
              <w:jc w:val="center"/>
              <w:rPr>
                <w:sz w:val="20"/>
                <w:szCs w:val="20"/>
              </w:rPr>
            </w:pPr>
            <w:r w:rsidDel="00000000" w:rsidR="00000000" w:rsidRPr="00000000">
              <w:rPr>
                <w:sz w:val="20"/>
                <w:szCs w:val="20"/>
                <w:rtl w:val="0"/>
              </w:rPr>
              <w:t xml:space="preserve">Avbl since April 2006</w:t>
            </w:r>
          </w:p>
        </w:tc>
        <w:tc>
          <w:tcPr/>
          <w:p w:rsidR="00000000" w:rsidDel="00000000" w:rsidP="00000000" w:rsidRDefault="00000000" w:rsidRPr="00000000" w14:paraId="0000000E">
            <w:pPr>
              <w:pageBreakBefore w:val="0"/>
              <w:jc w:val="both"/>
              <w:rPr>
                <w:sz w:val="20"/>
                <w:szCs w:val="20"/>
              </w:rPr>
            </w:pPr>
            <w:r w:rsidDel="00000000" w:rsidR="00000000" w:rsidRPr="00000000">
              <w:rPr>
                <w:sz w:val="20"/>
                <w:szCs w:val="20"/>
                <w:rtl w:val="0"/>
              </w:rPr>
              <w:t xml:space="preserve">This document was publically available on the Council’s Planning Policy webpage(s) throughout the CDLP Publication Draft consultation (5.6.14 – 18.7.14). It was moved to the list of evidence base documents on 26.11.14 to be a single point of reference for stakeholders. </w:t>
            </w:r>
          </w:p>
        </w:tc>
      </w:tr>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3.1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Statement of Community Involvement April 2007</w:t>
            </w:r>
          </w:p>
        </w:tc>
        <w:tc>
          <w:tcPr/>
          <w:p w:rsidR="00000000" w:rsidDel="00000000" w:rsidP="00000000" w:rsidRDefault="00000000" w:rsidRPr="00000000" w14:paraId="00000010">
            <w:pPr>
              <w:pageBreakBefore w:val="0"/>
              <w:jc w:val="center"/>
              <w:rPr>
                <w:sz w:val="20"/>
                <w:szCs w:val="20"/>
              </w:rPr>
            </w:pPr>
            <w:r w:rsidDel="00000000" w:rsidR="00000000" w:rsidRPr="00000000">
              <w:rPr>
                <w:sz w:val="20"/>
                <w:szCs w:val="20"/>
                <w:rtl w:val="0"/>
              </w:rPr>
              <w:t xml:space="preserve">Avbl since April 2007</w:t>
            </w:r>
          </w:p>
        </w:tc>
        <w:tc>
          <w:tcPr/>
          <w:p w:rsidR="00000000" w:rsidDel="00000000" w:rsidP="00000000" w:rsidRDefault="00000000" w:rsidRPr="00000000" w14:paraId="00000011">
            <w:pPr>
              <w:pageBreakBefore w:val="0"/>
              <w:jc w:val="both"/>
              <w:rPr>
                <w:sz w:val="20"/>
                <w:szCs w:val="20"/>
              </w:rPr>
            </w:pPr>
            <w:r w:rsidDel="00000000" w:rsidR="00000000" w:rsidRPr="00000000">
              <w:rPr>
                <w:sz w:val="20"/>
                <w:szCs w:val="20"/>
                <w:rtl w:val="0"/>
              </w:rPr>
              <w:t xml:space="preserve">This document was publically available on the Council’s Planning Policy webpage(s) throughout the CDLP Publication Draft consultation (5.6.14 – 18.7.14). It was moved to the list of evidence base documents on 26.11.14 to be a single point of reference for stakeholders.</w:t>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Canterbury City Council Corporate Plan 2011-2016</w:t>
            </w:r>
          </w:p>
        </w:tc>
        <w:tc>
          <w:tcPr/>
          <w:p w:rsidR="00000000" w:rsidDel="00000000" w:rsidP="00000000" w:rsidRDefault="00000000" w:rsidRPr="00000000" w14:paraId="00000013">
            <w:pPr>
              <w:pageBreakBefore w:val="0"/>
              <w:jc w:val="center"/>
              <w:rPr>
                <w:sz w:val="20"/>
                <w:szCs w:val="20"/>
              </w:rPr>
            </w:pPr>
            <w:r w:rsidDel="00000000" w:rsidR="00000000" w:rsidRPr="00000000">
              <w:rPr>
                <w:sz w:val="20"/>
                <w:szCs w:val="20"/>
                <w:rtl w:val="0"/>
              </w:rPr>
              <w:t xml:space="preserve">Avbl since September/ October 2011 </w:t>
            </w:r>
          </w:p>
        </w:tc>
        <w:tc>
          <w:tcPr/>
          <w:p w:rsidR="00000000" w:rsidDel="00000000" w:rsidP="00000000" w:rsidRDefault="00000000" w:rsidRPr="00000000" w14:paraId="00000014">
            <w:pPr>
              <w:pageBreakBefore w:val="0"/>
              <w:jc w:val="both"/>
              <w:rPr>
                <w:sz w:val="20"/>
                <w:szCs w:val="20"/>
              </w:rPr>
            </w:pPr>
            <w:r w:rsidDel="00000000" w:rsidR="00000000" w:rsidRPr="00000000">
              <w:rPr>
                <w:sz w:val="20"/>
                <w:szCs w:val="20"/>
                <w:rtl w:val="0"/>
              </w:rPr>
              <w:t xml:space="preserve">This document was publically available to view on the Council’s website throughout the CDLP Publication Draft consultation (5.6.14 – 18.7.14). It was added to the list of evidence base documents on the 19.6.15 to be a single point of reference for stakeholders.</w:t>
            </w:r>
          </w:p>
        </w:tc>
      </w:tr>
      <w:tr>
        <w:trPr>
          <w:cantSplit w:val="0"/>
          <w:tblHeader w:val="0"/>
        </w:trPr>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District Local Plan Preferred Option Draft June 2013 CCC  </w:t>
            </w:r>
          </w:p>
        </w:tc>
        <w:tc>
          <w:tcPr/>
          <w:p w:rsidR="00000000" w:rsidDel="00000000" w:rsidP="00000000" w:rsidRDefault="00000000" w:rsidRPr="00000000" w14:paraId="00000016">
            <w:pPr>
              <w:pageBreakBefore w:val="0"/>
              <w:jc w:val="center"/>
              <w:rPr>
                <w:sz w:val="20"/>
                <w:szCs w:val="20"/>
              </w:rPr>
            </w:pPr>
            <w:r w:rsidDel="00000000" w:rsidR="00000000" w:rsidRPr="00000000">
              <w:rPr>
                <w:sz w:val="20"/>
                <w:szCs w:val="20"/>
                <w:rtl w:val="0"/>
              </w:rPr>
              <w:t xml:space="preserve">Avbl since</w:t>
            </w:r>
          </w:p>
          <w:p w:rsidR="00000000" w:rsidDel="00000000" w:rsidP="00000000" w:rsidRDefault="00000000" w:rsidRPr="00000000" w14:paraId="00000017">
            <w:pPr>
              <w:pageBreakBefore w:val="0"/>
              <w:jc w:val="center"/>
              <w:rPr>
                <w:sz w:val="20"/>
                <w:szCs w:val="20"/>
              </w:rPr>
            </w:pPr>
            <w:r w:rsidDel="00000000" w:rsidR="00000000" w:rsidRPr="00000000">
              <w:rPr>
                <w:sz w:val="20"/>
                <w:szCs w:val="20"/>
                <w:rtl w:val="0"/>
              </w:rPr>
              <w:t xml:space="preserve">June 2013</w:t>
            </w:r>
          </w:p>
        </w:tc>
        <w:tc>
          <w:tcPr/>
          <w:p w:rsidR="00000000" w:rsidDel="00000000" w:rsidP="00000000" w:rsidRDefault="00000000" w:rsidRPr="00000000" w14:paraId="00000018">
            <w:pPr>
              <w:pageBreakBefore w:val="0"/>
              <w:jc w:val="both"/>
              <w:rPr>
                <w:color w:val="ff0000"/>
                <w:sz w:val="20"/>
                <w:szCs w:val="20"/>
              </w:rPr>
            </w:pPr>
            <w:r w:rsidDel="00000000" w:rsidR="00000000" w:rsidRPr="00000000">
              <w:rPr>
                <w:sz w:val="20"/>
                <w:szCs w:val="20"/>
                <w:rtl w:val="0"/>
              </w:rPr>
              <w:t xml:space="preserve">A web link to the Local Plan ‘Consultation Portal’ (Objective) was displayed on the front page of the Council’s website as well as on the Planning Policy webpage(s) throughout the CDLP Publication Draft consultation (5.6.14 – 18.7.14). This document has been publically available on the portal since July 2013. Hard Copies were also available at the various statutory consultation points such as Council and District offices and public libraries. It was moved to the list of evidence base documents on 26.11.2014 to be a single point of reference for stakeholders. </w:t>
            </w: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Sustainability Appraisal CDLP Preferred Option- Amec (May2013)</w:t>
            </w:r>
          </w:p>
        </w:tc>
        <w:tc>
          <w:tcPr/>
          <w:p w:rsidR="00000000" w:rsidDel="00000000" w:rsidP="00000000" w:rsidRDefault="00000000" w:rsidRPr="00000000" w14:paraId="0000001A">
            <w:pPr>
              <w:pageBreakBefore w:val="0"/>
              <w:jc w:val="center"/>
              <w:rPr>
                <w:sz w:val="20"/>
                <w:szCs w:val="20"/>
              </w:rPr>
            </w:pPr>
            <w:r w:rsidDel="00000000" w:rsidR="00000000" w:rsidRPr="00000000">
              <w:rPr>
                <w:sz w:val="20"/>
                <w:szCs w:val="20"/>
                <w:rtl w:val="0"/>
              </w:rPr>
              <w:t xml:space="preserve">Avbl since </w:t>
            </w:r>
          </w:p>
          <w:p w:rsidR="00000000" w:rsidDel="00000000" w:rsidP="00000000" w:rsidRDefault="00000000" w:rsidRPr="00000000" w14:paraId="0000001B">
            <w:pPr>
              <w:pageBreakBefore w:val="0"/>
              <w:jc w:val="center"/>
              <w:rPr>
                <w:sz w:val="20"/>
                <w:szCs w:val="20"/>
              </w:rPr>
            </w:pPr>
            <w:r w:rsidDel="00000000" w:rsidR="00000000" w:rsidRPr="00000000">
              <w:rPr>
                <w:sz w:val="20"/>
                <w:szCs w:val="20"/>
                <w:rtl w:val="0"/>
              </w:rPr>
              <w:t xml:space="preserve">June 2013</w:t>
            </w:r>
          </w:p>
        </w:tc>
        <w:tc>
          <w:tcPr/>
          <w:p w:rsidR="00000000" w:rsidDel="00000000" w:rsidP="00000000" w:rsidRDefault="00000000" w:rsidRPr="00000000" w14:paraId="0000001C">
            <w:pPr>
              <w:pageBreakBefore w:val="0"/>
              <w:jc w:val="both"/>
              <w:rPr>
                <w:sz w:val="20"/>
                <w:szCs w:val="20"/>
              </w:rPr>
            </w:pPr>
            <w:r w:rsidDel="00000000" w:rsidR="00000000" w:rsidRPr="00000000">
              <w:rPr>
                <w:sz w:val="20"/>
                <w:szCs w:val="20"/>
                <w:rtl w:val="0"/>
              </w:rPr>
              <w:t xml:space="preserve">A web link to the Local Plan ‘Consultation Portal’ (Objective) was displayed on the front page of the Council’s website as well as on the Planning Policy webpage(s) throughout the CDLP Publication Draft consultation (5.6.14 – 18.7.14). This document has been publically available on the portal since July 2013. Hard Copies were also available at the various statutory consultation points such as Council and District offices and public libraries. It was moved to the list of evidence base documents on 26.11.2014 to be a single point of reference for stakeholders. </w:t>
            </w:r>
          </w:p>
        </w:tc>
      </w:tr>
      <w:tr>
        <w:trPr>
          <w:cantSplit w:val="0"/>
          <w:tblHeader w:val="0"/>
        </w:trPr>
        <w:tc>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2.7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Core Strategy Health Impact Assessment (2010)</w:t>
            </w:r>
          </w:p>
        </w:tc>
        <w:tc>
          <w:tcPr/>
          <w:p w:rsidR="00000000" w:rsidDel="00000000" w:rsidP="00000000" w:rsidRDefault="00000000" w:rsidRPr="00000000" w14:paraId="0000001E">
            <w:pPr>
              <w:pageBreakBefore w:val="0"/>
              <w:jc w:val="center"/>
              <w:rPr>
                <w:sz w:val="20"/>
                <w:szCs w:val="20"/>
              </w:rPr>
            </w:pPr>
            <w:r w:rsidDel="00000000" w:rsidR="00000000" w:rsidRPr="00000000">
              <w:rPr>
                <w:sz w:val="20"/>
                <w:szCs w:val="20"/>
                <w:rtl w:val="0"/>
              </w:rPr>
              <w:t xml:space="preserve"> Avbl since June 2013 (at least)</w:t>
            </w:r>
          </w:p>
        </w:tc>
        <w:tc>
          <w:tcPr/>
          <w:p w:rsidR="00000000" w:rsidDel="00000000" w:rsidP="00000000" w:rsidRDefault="00000000" w:rsidRPr="00000000" w14:paraId="0000001F">
            <w:pPr>
              <w:pageBreakBefore w:val="0"/>
              <w:jc w:val="both"/>
              <w:rPr>
                <w:sz w:val="20"/>
                <w:szCs w:val="20"/>
              </w:rPr>
            </w:pPr>
            <w:r w:rsidDel="00000000" w:rsidR="00000000" w:rsidRPr="00000000">
              <w:rPr>
                <w:sz w:val="20"/>
                <w:szCs w:val="20"/>
                <w:rtl w:val="0"/>
              </w:rPr>
              <w:t xml:space="preserve">This document formed part of the LDF consultation in January 2010. It was publically available on the list of evidence base documents throughout the CDLP Publication Draft consultation (5.6.14 – 18.7.14). </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Annual Monitoring Report 2013 CCC</w:t>
            </w:r>
          </w:p>
        </w:tc>
        <w:tc>
          <w:tcPr/>
          <w:p w:rsidR="00000000" w:rsidDel="00000000" w:rsidP="00000000" w:rsidRDefault="00000000" w:rsidRPr="00000000" w14:paraId="00000021">
            <w:pPr>
              <w:pageBreakBefore w:val="0"/>
              <w:jc w:val="center"/>
              <w:rPr>
                <w:sz w:val="20"/>
                <w:szCs w:val="20"/>
              </w:rPr>
            </w:pPr>
            <w:r w:rsidDel="00000000" w:rsidR="00000000" w:rsidRPr="00000000">
              <w:rPr>
                <w:sz w:val="20"/>
                <w:szCs w:val="20"/>
                <w:rtl w:val="0"/>
              </w:rPr>
              <w:t xml:space="preserve">December 2013 / January 2014</w:t>
            </w:r>
          </w:p>
        </w:tc>
        <w:tc>
          <w:tcPr/>
          <w:p w:rsidR="00000000" w:rsidDel="00000000" w:rsidP="00000000" w:rsidRDefault="00000000" w:rsidRPr="00000000" w14:paraId="00000022">
            <w:pPr>
              <w:pageBreakBefore w:val="0"/>
              <w:jc w:val="both"/>
              <w:rPr>
                <w:sz w:val="20"/>
                <w:szCs w:val="20"/>
              </w:rPr>
            </w:pPr>
            <w:r w:rsidDel="00000000" w:rsidR="00000000" w:rsidRPr="00000000">
              <w:rPr>
                <w:sz w:val="20"/>
                <w:szCs w:val="20"/>
                <w:rtl w:val="0"/>
              </w:rPr>
              <w:t xml:space="preserve">This document was publically available on the Council’s Planning Policy webpage(s). It was added to the list of evidence base documents on the 26.11.14 to be a single point of reference for stakeholders.</w:t>
            </w:r>
          </w:p>
        </w:tc>
      </w:tr>
      <w:tr>
        <w:trPr>
          <w:cantSplit w:val="0"/>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9.4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Kent Downs AONB Management Plan (2014)  </w:t>
            </w:r>
          </w:p>
        </w:tc>
        <w:tc>
          <w:tcPr/>
          <w:p w:rsidR="00000000" w:rsidDel="00000000" w:rsidP="00000000" w:rsidRDefault="00000000" w:rsidRPr="00000000" w14:paraId="00000024">
            <w:pPr>
              <w:pageBreakBefore w:val="0"/>
              <w:jc w:val="center"/>
              <w:rPr>
                <w:sz w:val="20"/>
                <w:szCs w:val="20"/>
              </w:rPr>
            </w:pPr>
            <w:r w:rsidDel="00000000" w:rsidR="00000000" w:rsidRPr="00000000">
              <w:rPr>
                <w:sz w:val="20"/>
                <w:szCs w:val="20"/>
                <w:rtl w:val="0"/>
              </w:rPr>
              <w:t xml:space="preserve">Avbl since May 2014</w:t>
            </w:r>
          </w:p>
          <w:p w:rsidR="00000000" w:rsidDel="00000000" w:rsidP="00000000" w:rsidRDefault="00000000" w:rsidRPr="00000000" w14:paraId="00000025">
            <w:pPr>
              <w:pageBreakBefore w:val="0"/>
              <w:rPr>
                <w:sz w:val="20"/>
                <w:szCs w:val="20"/>
              </w:rPr>
            </w:pPr>
            <w:r w:rsidDel="00000000" w:rsidR="00000000" w:rsidRPr="00000000">
              <w:rPr>
                <w:rtl w:val="0"/>
              </w:rPr>
            </w:r>
          </w:p>
          <w:p w:rsidR="00000000" w:rsidDel="00000000" w:rsidP="00000000" w:rsidRDefault="00000000" w:rsidRPr="00000000" w14:paraId="00000026">
            <w:pPr>
              <w:pageBreakBefore w:val="0"/>
              <w:jc w:val="center"/>
              <w:rPr>
                <w:sz w:val="20"/>
                <w:szCs w:val="20"/>
              </w:rPr>
            </w:pPr>
            <w:r w:rsidDel="00000000" w:rsidR="00000000" w:rsidRPr="00000000">
              <w:rPr>
                <w:rtl w:val="0"/>
              </w:rPr>
            </w:r>
          </w:p>
        </w:tc>
        <w:tc>
          <w:tcPr/>
          <w:p w:rsidR="00000000" w:rsidDel="00000000" w:rsidP="00000000" w:rsidRDefault="00000000" w:rsidRPr="00000000" w14:paraId="00000027">
            <w:pPr>
              <w:pageBreakBefore w:val="0"/>
              <w:jc w:val="both"/>
              <w:rPr>
                <w:sz w:val="20"/>
                <w:szCs w:val="20"/>
              </w:rPr>
            </w:pPr>
            <w:r w:rsidDel="00000000" w:rsidR="00000000" w:rsidRPr="00000000">
              <w:rPr>
                <w:sz w:val="20"/>
                <w:szCs w:val="20"/>
                <w:rtl w:val="0"/>
              </w:rPr>
              <w:t xml:space="preserve">This document was prepared by the AONB unit and has been publically available to view on their webpage since May 2014. It has been adopted by all the Local Authorities with land in the Kent Downs Area of Outstanding Natural Beauty. There was a web link from the Council’s ‘Conservation and Trees’ webpage(s) to the North Downs website where the document was publically available throughout the CDLP Publication Draft consultation (5.6.14 – 18.7.14). It was added to the list of evidence base documents on the 26.11.2014 in response to the AONB’s representation on the CDLP Publication Draft. </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8.2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Visum Transport Model Local Plan Preferred Option Testing Report (Feb2014) Amey  </w:t>
            </w:r>
          </w:p>
        </w:tc>
        <w:tc>
          <w:tcPr/>
          <w:p w:rsidR="00000000" w:rsidDel="00000000" w:rsidP="00000000" w:rsidRDefault="00000000" w:rsidRPr="00000000" w14:paraId="00000029">
            <w:pPr>
              <w:pageBreakBefore w:val="0"/>
              <w:jc w:val="center"/>
              <w:rPr>
                <w:sz w:val="20"/>
                <w:szCs w:val="20"/>
              </w:rPr>
            </w:pPr>
            <w:r w:rsidDel="00000000" w:rsidR="00000000" w:rsidRPr="00000000">
              <w:rPr>
                <w:sz w:val="20"/>
                <w:szCs w:val="20"/>
                <w:rtl w:val="0"/>
              </w:rPr>
              <w:t xml:space="preserve"> Avbl since June 2014</w:t>
            </w:r>
          </w:p>
          <w:p w:rsidR="00000000" w:rsidDel="00000000" w:rsidP="00000000" w:rsidRDefault="00000000" w:rsidRPr="00000000" w14:paraId="0000002A">
            <w:pPr>
              <w:pageBreakBefore w:val="0"/>
              <w:jc w:val="center"/>
              <w:rPr>
                <w:sz w:val="20"/>
                <w:szCs w:val="20"/>
              </w:rPr>
            </w:pPr>
            <w:r w:rsidDel="00000000" w:rsidR="00000000" w:rsidRPr="00000000">
              <w:rPr>
                <w:rtl w:val="0"/>
              </w:rPr>
            </w:r>
          </w:p>
          <w:p w:rsidR="00000000" w:rsidDel="00000000" w:rsidP="00000000" w:rsidRDefault="00000000" w:rsidRPr="00000000" w14:paraId="0000002B">
            <w:pPr>
              <w:pageBreakBefore w:val="0"/>
              <w:jc w:val="center"/>
              <w:rPr>
                <w:sz w:val="20"/>
                <w:szCs w:val="20"/>
              </w:rPr>
            </w:pPr>
            <w:r w:rsidDel="00000000" w:rsidR="00000000" w:rsidRPr="00000000">
              <w:rPr>
                <w:rtl w:val="0"/>
              </w:rPr>
            </w:r>
          </w:p>
        </w:tc>
        <w:tc>
          <w:tcPr/>
          <w:p w:rsidR="00000000" w:rsidDel="00000000" w:rsidP="00000000" w:rsidRDefault="00000000" w:rsidRPr="00000000" w14:paraId="0000002C">
            <w:pPr>
              <w:pageBreakBefore w:val="0"/>
              <w:jc w:val="both"/>
              <w:rPr>
                <w:sz w:val="20"/>
                <w:szCs w:val="20"/>
              </w:rPr>
            </w:pPr>
            <w:r w:rsidDel="00000000" w:rsidR="00000000" w:rsidRPr="00000000">
              <w:rPr>
                <w:sz w:val="20"/>
                <w:szCs w:val="20"/>
                <w:rtl w:val="0"/>
              </w:rPr>
              <w:t xml:space="preserve">The preferred option Visum modelling report was a supporting document to the draft Canterbury District Transport Strategy which was consulted on at the same time as the CDLP Publication Draft (5.6.14 – 18.7.14). The Visum modelling was appended to the Executive Report in April 2014 seeking authority to consult on the draft Canterbury Transport Strategy and was publically available on the Council's ‘Parking Travel and Roads’ webpage(s). It was moved to the list of evidence base documents on the 26.11.2014 to be a single point of reference for stakeholders.</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9.2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Report on Assessments of Local Green Space Proposals in Canterbury District April 2014</w:t>
            </w:r>
          </w:p>
        </w:tc>
        <w:tc>
          <w:tcPr/>
          <w:p w:rsidR="00000000" w:rsidDel="00000000" w:rsidP="00000000" w:rsidRDefault="00000000" w:rsidRPr="00000000" w14:paraId="0000002E">
            <w:pPr>
              <w:pageBreakBefore w:val="0"/>
              <w:jc w:val="center"/>
              <w:rPr>
                <w:sz w:val="20"/>
                <w:szCs w:val="20"/>
              </w:rPr>
            </w:pPr>
            <w:r w:rsidDel="00000000" w:rsidR="00000000" w:rsidRPr="00000000">
              <w:rPr>
                <w:sz w:val="20"/>
                <w:szCs w:val="20"/>
                <w:rtl w:val="0"/>
              </w:rPr>
              <w:t xml:space="preserve">Avbl since June 2014</w:t>
            </w:r>
          </w:p>
          <w:p w:rsidR="00000000" w:rsidDel="00000000" w:rsidP="00000000" w:rsidRDefault="00000000" w:rsidRPr="00000000" w14:paraId="0000002F">
            <w:pPr>
              <w:pageBreakBefore w:val="0"/>
              <w:jc w:val="center"/>
              <w:rPr>
                <w:sz w:val="20"/>
                <w:szCs w:val="20"/>
              </w:rPr>
            </w:pPr>
            <w:r w:rsidDel="00000000" w:rsidR="00000000" w:rsidRPr="00000000">
              <w:rPr>
                <w:rtl w:val="0"/>
              </w:rPr>
            </w:r>
          </w:p>
          <w:p w:rsidR="00000000" w:rsidDel="00000000" w:rsidP="00000000" w:rsidRDefault="00000000" w:rsidRPr="00000000" w14:paraId="00000030">
            <w:pPr>
              <w:pageBreakBefore w:val="0"/>
              <w:jc w:val="center"/>
              <w:rPr>
                <w:sz w:val="20"/>
                <w:szCs w:val="20"/>
              </w:rPr>
            </w:pPr>
            <w:r w:rsidDel="00000000" w:rsidR="00000000" w:rsidRPr="00000000">
              <w:rPr>
                <w:rtl w:val="0"/>
              </w:rPr>
            </w:r>
          </w:p>
        </w:tc>
        <w:tc>
          <w:tcPr/>
          <w:p w:rsidR="00000000" w:rsidDel="00000000" w:rsidP="00000000" w:rsidRDefault="00000000" w:rsidRPr="00000000" w14:paraId="00000031">
            <w:pPr>
              <w:pageBreakBefore w:val="0"/>
              <w:jc w:val="both"/>
              <w:rPr>
                <w:sz w:val="20"/>
                <w:szCs w:val="20"/>
              </w:rPr>
            </w:pPr>
            <w:r w:rsidDel="00000000" w:rsidR="00000000" w:rsidRPr="00000000">
              <w:rPr>
                <w:sz w:val="20"/>
                <w:szCs w:val="20"/>
                <w:rtl w:val="0"/>
              </w:rPr>
              <w:t xml:space="preserve">A summary of this document accompanied the Executive Report (Annex 6) on the 4.4.14. This document was publically available to view on the list of evidence base documents from the 20.6.2014 having initially being omitted in error. However hard copies were available at the various statutory consultation points such as Council and District offices and public libraries. </w:t>
            </w:r>
          </w:p>
          <w:p w:rsidR="00000000" w:rsidDel="00000000" w:rsidP="00000000" w:rsidRDefault="00000000" w:rsidRPr="00000000" w14:paraId="00000032">
            <w:pPr>
              <w:pageBreakBefore w:val="0"/>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9.3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Draft Open Space Strategy 2014 to 2019 CCC  </w:t>
            </w:r>
          </w:p>
        </w:tc>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Avbl from  June 2014</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This document was consulted on at the same time as the CDLP Publication draft (5.6.14 – 18.7.14). A later consultation on key appendices (Priority lists) took place between the 8.8.14 – 5.9.14.</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Draft Open Space Strategy 2014 – 2019 was available on the Council’s website throughout the CDLP Publication Draft consultation. It was moved to the list of evidence base documents on 26.11.14 to be a single point of reference for stakeholders. </w:t>
            </w:r>
            <w:r w:rsidDel="00000000" w:rsidR="00000000" w:rsidRPr="00000000">
              <w:rPr>
                <w:rtl w:val="0"/>
              </w:rPr>
            </w:r>
          </w:p>
        </w:tc>
      </w:tr>
      <w:tr>
        <w:trPr>
          <w:cantSplit w:val="0"/>
          <w:trHeight w:val="1720"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3.8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Preferred Option Representations Analysis Catherine Hughes Associates February 2014</w:t>
            </w:r>
          </w:p>
        </w:tc>
        <w:tc>
          <w:tcPr/>
          <w:p w:rsidR="00000000" w:rsidDel="00000000" w:rsidP="00000000" w:rsidRDefault="00000000" w:rsidRPr="00000000" w14:paraId="00000039">
            <w:pPr>
              <w:pageBreakBefore w:val="0"/>
              <w:jc w:val="center"/>
              <w:rPr>
                <w:sz w:val="20"/>
                <w:szCs w:val="20"/>
              </w:rPr>
            </w:pPr>
            <w:r w:rsidDel="00000000" w:rsidR="00000000" w:rsidRPr="00000000">
              <w:rPr>
                <w:sz w:val="20"/>
                <w:szCs w:val="20"/>
                <w:rtl w:val="0"/>
              </w:rPr>
              <w:t xml:space="preserve">Avbl since June 2014</w:t>
            </w:r>
          </w:p>
        </w:tc>
        <w:tc>
          <w:tcPr/>
          <w:p w:rsidR="00000000" w:rsidDel="00000000" w:rsidP="00000000" w:rsidRDefault="00000000" w:rsidRPr="00000000" w14:paraId="0000003A">
            <w:pPr>
              <w:pageBreakBefore w:val="0"/>
              <w:jc w:val="both"/>
              <w:rPr>
                <w:sz w:val="20"/>
                <w:szCs w:val="20"/>
              </w:rPr>
            </w:pPr>
            <w:r w:rsidDel="00000000" w:rsidR="00000000" w:rsidRPr="00000000">
              <w:rPr>
                <w:sz w:val="20"/>
                <w:szCs w:val="20"/>
                <w:rtl w:val="0"/>
              </w:rPr>
              <w:t xml:space="preserve">This document was publically available on the Council’s Planning Policy webpage(s) throughout the CDLP Publication Draft consultation (5.6.14 – 18.7.14). It was moved to the list of evidence base documents on the 26.11.14 to be a single point of reference for stakeholders. A table of responses to the main issues was also available in CDLP 3.4 Consultation Statement May 2014 Appendix 3. A copy of the analysis in the form of a table was also received by the Council’s Executive on the 10.4.2014. </w:t>
            </w:r>
            <w:r w:rsidDel="00000000" w:rsidR="00000000" w:rsidRPr="00000000">
              <w:rPr>
                <w:color w:val="ff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Local Development Scheme September 2014 CCC </w:t>
            </w:r>
          </w:p>
        </w:tc>
        <w:tc>
          <w:tcPr/>
          <w:p w:rsidR="00000000" w:rsidDel="00000000" w:rsidP="00000000" w:rsidRDefault="00000000" w:rsidRPr="00000000" w14:paraId="0000003C">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Local Development Scheme (LDS) 2014 revisions were approved by the Local Plan Steering Group on 15.10.14. It was added to the list of evidence base documents on the 26.11.14 to be a single point of reference for stakeholders. Earlier versions of the LDS were available throughout the CDLP Publication Draft consultation (5.6.14 – 18.7.14) on the Council’s Planning Policy webpage(s). </w:t>
            </w:r>
          </w:p>
        </w:tc>
      </w:tr>
      <w:tr>
        <w:trPr>
          <w:cantSplit w:val="0"/>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Planning Advisory Service checklists 2014</w:t>
            </w:r>
          </w:p>
        </w:tc>
        <w:tc>
          <w:tcPr/>
          <w:p w:rsidR="00000000" w:rsidDel="00000000" w:rsidP="00000000" w:rsidRDefault="00000000" w:rsidRPr="00000000" w14:paraId="0000003F">
            <w:pPr>
              <w:pageBreakBefore w:val="0"/>
              <w:jc w:val="center"/>
              <w:rPr>
                <w:color w:val="000000"/>
                <w:sz w:val="20"/>
                <w:szCs w:val="20"/>
              </w:rPr>
            </w:pPr>
            <w:r w:rsidDel="00000000" w:rsidR="00000000" w:rsidRPr="00000000">
              <w:rPr>
                <w:sz w:val="20"/>
                <w:szCs w:val="20"/>
                <w:rtl w:val="0"/>
              </w:rPr>
              <w:t xml:space="preserve">26.11.14</w:t>
            </w:r>
            <w:r w:rsidDel="00000000" w:rsidR="00000000" w:rsidRPr="00000000">
              <w:rPr>
                <w:rtl w:val="0"/>
              </w:rPr>
            </w:r>
          </w:p>
        </w:tc>
        <w:tc>
          <w:tcPr/>
          <w:p w:rsidR="00000000" w:rsidDel="00000000" w:rsidP="00000000" w:rsidRDefault="00000000" w:rsidRPr="00000000" w14:paraId="00000040">
            <w:pPr>
              <w:pageBreakBefore w:val="0"/>
              <w:jc w:val="both"/>
              <w:rPr>
                <w:sz w:val="20"/>
                <w:szCs w:val="20"/>
              </w:rPr>
            </w:pPr>
            <w:r w:rsidDel="00000000" w:rsidR="00000000" w:rsidRPr="00000000">
              <w:rPr>
                <w:color w:val="000000"/>
                <w:sz w:val="20"/>
                <w:szCs w:val="20"/>
                <w:rtl w:val="0"/>
              </w:rPr>
              <w:t xml:space="preserve">The Planning Inspectorate (PINS) encourages councils to conduct a self-assessment using the PAS Soundness and Legal Compliance checklists. The checklists are advisory tool to assist the council and not a regulatory requirement. </w:t>
            </w:r>
            <w:r w:rsidDel="00000000" w:rsidR="00000000" w:rsidRPr="00000000">
              <w:rPr>
                <w:rtl w:val="0"/>
              </w:rPr>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blue"/>
                <w:u w:val="none"/>
                <w:vertAlign w:val="baseline"/>
              </w:rPr>
            </w:pPr>
            <w:r w:rsidDel="00000000" w:rsidR="00000000" w:rsidRPr="00000000">
              <w:rPr>
                <w:rFonts w:ascii="Calibri" w:cs="Calibri" w:eastAsia="Calibri" w:hAnsi="Calibri"/>
                <w:b w:val="1"/>
                <w:i w:val="0"/>
                <w:smallCaps w:val="0"/>
                <w:strike w:val="0"/>
                <w:color w:val="000000"/>
                <w:sz w:val="20"/>
                <w:szCs w:val="20"/>
                <w:highlight w:val="blue"/>
                <w:u w:val="none"/>
                <w:vertAlign w:val="baseline"/>
                <w:rtl w:val="0"/>
              </w:rPr>
              <w:t xml:space="preserve">CDLP 1.11</w:t>
            </w:r>
            <w:r w:rsidDel="00000000" w:rsidR="00000000" w:rsidRPr="00000000">
              <w:rPr>
                <w:rFonts w:ascii="Calibri" w:cs="Calibri" w:eastAsia="Calibri" w:hAnsi="Calibri"/>
                <w:b w:val="0"/>
                <w:i w:val="0"/>
                <w:smallCaps w:val="0"/>
                <w:strike w:val="0"/>
                <w:color w:val="000000"/>
                <w:sz w:val="20"/>
                <w:szCs w:val="20"/>
                <w:highlight w:val="blue"/>
                <w:u w:val="none"/>
                <w:vertAlign w:val="baseline"/>
                <w:rtl w:val="0"/>
              </w:rPr>
              <w:t xml:space="preserve"> High Level Sustainability Appraisal of Futures Scenarios 2008 ENTEC</w:t>
            </w:r>
          </w:p>
        </w:tc>
        <w:tc>
          <w:tcPr/>
          <w:p w:rsidR="00000000" w:rsidDel="00000000" w:rsidP="00000000" w:rsidRDefault="00000000" w:rsidRPr="00000000" w14:paraId="00000042">
            <w:pPr>
              <w:pageBreakBefore w:val="0"/>
              <w:jc w:val="center"/>
              <w:rPr>
                <w:sz w:val="20"/>
                <w:szCs w:val="20"/>
                <w:highlight w:val="blue"/>
              </w:rPr>
            </w:pPr>
            <w:r w:rsidDel="00000000" w:rsidR="00000000" w:rsidRPr="00000000">
              <w:rPr>
                <w:sz w:val="20"/>
                <w:szCs w:val="20"/>
                <w:highlight w:val="blue"/>
                <w:rtl w:val="0"/>
              </w:rPr>
              <w:t xml:space="preserve">26.11.14</w:t>
            </w:r>
          </w:p>
        </w:tc>
        <w:tc>
          <w:tcPr/>
          <w:p w:rsidR="00000000" w:rsidDel="00000000" w:rsidP="00000000" w:rsidRDefault="00000000" w:rsidRPr="00000000" w14:paraId="00000043">
            <w:pPr>
              <w:pageBreakBefore w:val="0"/>
              <w:jc w:val="both"/>
              <w:rPr>
                <w:sz w:val="20"/>
                <w:szCs w:val="20"/>
                <w:highlight w:val="blue"/>
              </w:rPr>
            </w:pPr>
            <w:r w:rsidDel="00000000" w:rsidR="00000000" w:rsidRPr="00000000">
              <w:rPr>
                <w:sz w:val="20"/>
                <w:szCs w:val="20"/>
                <w:highlight w:val="blue"/>
                <w:rtl w:val="0"/>
              </w:rPr>
              <w:t xml:space="preserve"> This document represents early work which fed into the initial stages of the Core Strategy. It was not considered to be necessary for consultation but was added to the list of evidence base documents on the 26.11.14 as background information.</w:t>
            </w:r>
          </w:p>
        </w:tc>
      </w:tr>
      <w:tr>
        <w:trPr>
          <w:cantSplit w:val="0"/>
          <w:tblHeader w:val="0"/>
        </w:trPr>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Equality Impact Assessment 2014 CCC</w:t>
            </w:r>
          </w:p>
        </w:tc>
        <w:tc>
          <w:tcPr/>
          <w:p w:rsidR="00000000" w:rsidDel="00000000" w:rsidP="00000000" w:rsidRDefault="00000000" w:rsidRPr="00000000" w14:paraId="00000045">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46">
            <w:pPr>
              <w:pageBreakBefore w:val="0"/>
              <w:jc w:val="both"/>
              <w:rPr>
                <w:sz w:val="20"/>
                <w:szCs w:val="20"/>
              </w:rPr>
            </w:pPr>
            <w:r w:rsidDel="00000000" w:rsidR="00000000" w:rsidRPr="00000000">
              <w:rPr>
                <w:sz w:val="20"/>
                <w:szCs w:val="20"/>
                <w:rtl w:val="0"/>
              </w:rPr>
              <w:t xml:space="preserve">This document was not completed until after the CDLP Publication Draft consultation. It is a statutory obligation to produce an Equality Impact Assessment (EIA) prior to submission to demonstrate how the Local Plan has considered the Equality Act 2010. An EIA is not a requirement for consultation; however the EIA (2013) version was available on the Council’s Planning Policy webpage(s) throughout the consultation.</w:t>
            </w:r>
          </w:p>
        </w:tc>
      </w:tr>
      <w:tr>
        <w:trPr>
          <w:cantSplit w:val="0"/>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Topic Paper Plan Vision &amp; Strategy (Nov 14)</w:t>
            </w:r>
          </w:p>
        </w:tc>
        <w:tc>
          <w:tcPr/>
          <w:p w:rsidR="00000000" w:rsidDel="00000000" w:rsidP="00000000" w:rsidRDefault="00000000" w:rsidRPr="00000000" w14:paraId="00000048">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49">
            <w:pPr>
              <w:pageBreakBefore w:val="0"/>
              <w:jc w:val="both"/>
              <w:rPr>
                <w:sz w:val="20"/>
                <w:szCs w:val="20"/>
              </w:rPr>
            </w:pPr>
            <w:r w:rsidDel="00000000" w:rsidR="00000000" w:rsidRPr="00000000">
              <w:rPr>
                <w:sz w:val="20"/>
                <w:szCs w:val="20"/>
                <w:rtl w:val="0"/>
              </w:rPr>
              <w:t xml:space="preserve">This document is to aid the Planning Inspector in his examination of the Canterbury District Local Plan (CDLP) by setting out a coordinated view of the main evidence that has been considered in regards to its Vision and Strategy. The preparation of such topic papers is at the discretion of the LPA but should form part of the evidence base submitted to the Inspector.</w:t>
            </w:r>
          </w:p>
        </w:tc>
      </w:tr>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blue"/>
                <w:u w:val="none"/>
                <w:vertAlign w:val="baseline"/>
              </w:rPr>
            </w:pPr>
            <w:r w:rsidDel="00000000" w:rsidR="00000000" w:rsidRPr="00000000">
              <w:rPr>
                <w:rFonts w:ascii="Calibri" w:cs="Calibri" w:eastAsia="Calibri" w:hAnsi="Calibri"/>
                <w:b w:val="1"/>
                <w:i w:val="0"/>
                <w:smallCaps w:val="0"/>
                <w:strike w:val="0"/>
                <w:color w:val="000000"/>
                <w:sz w:val="20"/>
                <w:szCs w:val="20"/>
                <w:highlight w:val="blue"/>
                <w:u w:val="none"/>
                <w:vertAlign w:val="baseline"/>
                <w:rtl w:val="0"/>
              </w:rPr>
              <w:t xml:space="preserve">CDLP 3.2</w:t>
            </w:r>
            <w:r w:rsidDel="00000000" w:rsidR="00000000" w:rsidRPr="00000000">
              <w:rPr>
                <w:rFonts w:ascii="Calibri" w:cs="Calibri" w:eastAsia="Calibri" w:hAnsi="Calibri"/>
                <w:b w:val="0"/>
                <w:i w:val="0"/>
                <w:smallCaps w:val="0"/>
                <w:strike w:val="0"/>
                <w:color w:val="000000"/>
                <w:sz w:val="20"/>
                <w:szCs w:val="20"/>
                <w:highlight w:val="blue"/>
                <w:u w:val="none"/>
                <w:vertAlign w:val="baseline"/>
                <w:rtl w:val="0"/>
              </w:rPr>
              <w:t xml:space="preserve"> Local Development Framework Core Strategy Options Stage Consultation Statement  January 2010 CCC</w:t>
            </w:r>
          </w:p>
        </w:tc>
        <w:tc>
          <w:tcPr/>
          <w:p w:rsidR="00000000" w:rsidDel="00000000" w:rsidP="00000000" w:rsidRDefault="00000000" w:rsidRPr="00000000" w14:paraId="0000004B">
            <w:pPr>
              <w:pageBreakBefore w:val="0"/>
              <w:jc w:val="center"/>
              <w:rPr>
                <w:sz w:val="20"/>
                <w:szCs w:val="20"/>
                <w:highlight w:val="blue"/>
              </w:rPr>
            </w:pPr>
            <w:r w:rsidDel="00000000" w:rsidR="00000000" w:rsidRPr="00000000">
              <w:rPr>
                <w:sz w:val="20"/>
                <w:szCs w:val="20"/>
                <w:highlight w:val="blue"/>
                <w:rtl w:val="0"/>
              </w:rPr>
              <w:t xml:space="preserve">(Jan 2010 re -published online 26.11.14</w:t>
            </w:r>
          </w:p>
        </w:tc>
        <w:tc>
          <w:tcPr/>
          <w:p w:rsidR="00000000" w:rsidDel="00000000" w:rsidP="00000000" w:rsidRDefault="00000000" w:rsidRPr="00000000" w14:paraId="0000004C">
            <w:pPr>
              <w:pageBreakBefore w:val="0"/>
              <w:jc w:val="both"/>
              <w:rPr>
                <w:sz w:val="20"/>
                <w:szCs w:val="20"/>
                <w:highlight w:val="blue"/>
              </w:rPr>
            </w:pPr>
            <w:r w:rsidDel="00000000" w:rsidR="00000000" w:rsidRPr="00000000">
              <w:rPr>
                <w:sz w:val="20"/>
                <w:szCs w:val="20"/>
                <w:highlight w:val="blue"/>
                <w:rtl w:val="0"/>
              </w:rPr>
              <w:t xml:space="preserve">This document formed part of the evidence base for the LDF Core Strategy Options document and was published on the Council’s Planning Policy webpage(s) in January 2010 in accordance with the Regulations. It was not considered to be necessary for consultation but was added to the list of evidence base documents on the 26.11.14 as background information.   </w:t>
            </w:r>
          </w:p>
        </w:tc>
      </w:tr>
      <w:tr>
        <w:trPr>
          <w:cantSplit w:val="0"/>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blue"/>
                <w:u w:val="none"/>
                <w:vertAlign w:val="baseline"/>
              </w:rPr>
            </w:pPr>
            <w:r w:rsidDel="00000000" w:rsidR="00000000" w:rsidRPr="00000000">
              <w:rPr>
                <w:rFonts w:ascii="Calibri" w:cs="Calibri" w:eastAsia="Calibri" w:hAnsi="Calibri"/>
                <w:b w:val="1"/>
                <w:i w:val="0"/>
                <w:smallCaps w:val="0"/>
                <w:strike w:val="0"/>
                <w:color w:val="000000"/>
                <w:sz w:val="20"/>
                <w:szCs w:val="20"/>
                <w:highlight w:val="blue"/>
                <w:u w:val="none"/>
                <w:vertAlign w:val="baseline"/>
                <w:rtl w:val="0"/>
              </w:rPr>
              <w:t xml:space="preserve">CDLP 3.3</w:t>
            </w:r>
            <w:r w:rsidDel="00000000" w:rsidR="00000000" w:rsidRPr="00000000">
              <w:rPr>
                <w:rFonts w:ascii="Calibri" w:cs="Calibri" w:eastAsia="Calibri" w:hAnsi="Calibri"/>
                <w:b w:val="0"/>
                <w:i w:val="0"/>
                <w:smallCaps w:val="0"/>
                <w:strike w:val="0"/>
                <w:color w:val="000000"/>
                <w:sz w:val="20"/>
                <w:szCs w:val="20"/>
                <w:highlight w:val="blue"/>
                <w:u w:val="none"/>
                <w:vertAlign w:val="baseline"/>
                <w:rtl w:val="0"/>
              </w:rPr>
              <w:t xml:space="preserve"> Canterbury District Local Plan Preferred Option Consultation Draft Consultation Statement 12 June 2013 - CCC</w:t>
            </w:r>
          </w:p>
        </w:tc>
        <w:tc>
          <w:tcPr/>
          <w:p w:rsidR="00000000" w:rsidDel="00000000" w:rsidP="00000000" w:rsidRDefault="00000000" w:rsidRPr="00000000" w14:paraId="0000004E">
            <w:pPr>
              <w:pageBreakBefore w:val="0"/>
              <w:jc w:val="center"/>
              <w:rPr>
                <w:sz w:val="20"/>
                <w:szCs w:val="20"/>
                <w:highlight w:val="blue"/>
              </w:rPr>
            </w:pPr>
            <w:r w:rsidDel="00000000" w:rsidR="00000000" w:rsidRPr="00000000">
              <w:rPr>
                <w:sz w:val="20"/>
                <w:szCs w:val="20"/>
                <w:highlight w:val="blue"/>
                <w:rtl w:val="0"/>
              </w:rPr>
              <w:t xml:space="preserve">(Jun 2013 re-published</w:t>
            </w:r>
          </w:p>
          <w:p w:rsidR="00000000" w:rsidDel="00000000" w:rsidP="00000000" w:rsidRDefault="00000000" w:rsidRPr="00000000" w14:paraId="0000004F">
            <w:pPr>
              <w:pageBreakBefore w:val="0"/>
              <w:jc w:val="center"/>
              <w:rPr>
                <w:sz w:val="20"/>
                <w:szCs w:val="20"/>
                <w:highlight w:val="blue"/>
              </w:rPr>
            </w:pPr>
            <w:r w:rsidDel="00000000" w:rsidR="00000000" w:rsidRPr="00000000">
              <w:rPr>
                <w:sz w:val="20"/>
                <w:szCs w:val="20"/>
                <w:highlight w:val="blue"/>
                <w:rtl w:val="0"/>
              </w:rPr>
              <w:t xml:space="preserve">online</w:t>
            </w:r>
          </w:p>
          <w:p w:rsidR="00000000" w:rsidDel="00000000" w:rsidP="00000000" w:rsidRDefault="00000000" w:rsidRPr="00000000" w14:paraId="00000050">
            <w:pPr>
              <w:pageBreakBefore w:val="0"/>
              <w:jc w:val="center"/>
              <w:rPr>
                <w:sz w:val="20"/>
                <w:szCs w:val="20"/>
                <w:highlight w:val="blue"/>
              </w:rPr>
            </w:pPr>
            <w:r w:rsidDel="00000000" w:rsidR="00000000" w:rsidRPr="00000000">
              <w:rPr>
                <w:sz w:val="20"/>
                <w:szCs w:val="20"/>
                <w:highlight w:val="blue"/>
                <w:rtl w:val="0"/>
              </w:rPr>
              <w:t xml:space="preserve">26.11.14</w:t>
            </w:r>
          </w:p>
        </w:tc>
        <w:tc>
          <w:tcPr/>
          <w:p w:rsidR="00000000" w:rsidDel="00000000" w:rsidP="00000000" w:rsidRDefault="00000000" w:rsidRPr="00000000" w14:paraId="00000051">
            <w:pPr>
              <w:pageBreakBefore w:val="0"/>
              <w:jc w:val="both"/>
              <w:rPr>
                <w:sz w:val="20"/>
                <w:szCs w:val="20"/>
                <w:highlight w:val="blue"/>
              </w:rPr>
            </w:pPr>
            <w:r w:rsidDel="00000000" w:rsidR="00000000" w:rsidRPr="00000000">
              <w:rPr>
                <w:sz w:val="20"/>
                <w:szCs w:val="20"/>
                <w:highlight w:val="blue"/>
                <w:rtl w:val="0"/>
              </w:rPr>
              <w:t xml:space="preserve">This document was published on the Council’s Planning Policy webpage(s) during the CDLP Preferred Options consultation (20.6.13 – 30.8.13) in accordance with the Regulations. It was updated by CDLP 3.4 Consultation Statement May 2014; and therefore not considered necessary to form part of the evidence base for the CDLP Publication Draft consultation.  It was added to the list of evidence base documents on the 26.11.14 as background information.   </w:t>
            </w:r>
          </w:p>
        </w:tc>
      </w:tr>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3.5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District Local Plan Submission Draft Consultation Statement 18 November 2014 CCC</w:t>
            </w:r>
          </w:p>
        </w:tc>
        <w:tc>
          <w:tcPr/>
          <w:p w:rsidR="00000000" w:rsidDel="00000000" w:rsidP="00000000" w:rsidRDefault="00000000" w:rsidRPr="00000000" w14:paraId="00000053">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54">
            <w:pPr>
              <w:pageBreakBefore w:val="0"/>
              <w:jc w:val="both"/>
              <w:rPr>
                <w:sz w:val="20"/>
                <w:szCs w:val="20"/>
              </w:rPr>
            </w:pPr>
            <w:r w:rsidDel="00000000" w:rsidR="00000000" w:rsidRPr="00000000">
              <w:rPr>
                <w:sz w:val="20"/>
                <w:szCs w:val="20"/>
                <w:rtl w:val="0"/>
              </w:rPr>
              <w:t xml:space="preserve">This document updates CDLP 3.4 Consultation Statement May 2014. It outlines the CDLP Publication Draft consultation that had taken place between the 5.6.14 – 18.7.14.</w:t>
            </w:r>
          </w:p>
        </w:tc>
      </w:tr>
      <w:tr>
        <w:trPr>
          <w:cantSplit w:val="0"/>
          <w:tblHeader w:val="0"/>
        </w:trPr>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3.6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Topic Paper Duty to Cooperate Statement 2014 CCC (Nov14)</w:t>
            </w:r>
          </w:p>
        </w:tc>
        <w:tc>
          <w:tcPr/>
          <w:p w:rsidR="00000000" w:rsidDel="00000000" w:rsidP="00000000" w:rsidRDefault="00000000" w:rsidRPr="00000000" w14:paraId="00000056">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57">
            <w:pPr>
              <w:pageBreakBefore w:val="0"/>
              <w:jc w:val="both"/>
              <w:rPr>
                <w:sz w:val="20"/>
                <w:szCs w:val="20"/>
              </w:rPr>
            </w:pPr>
            <w:r w:rsidDel="00000000" w:rsidR="00000000" w:rsidRPr="00000000">
              <w:rPr>
                <w:sz w:val="20"/>
                <w:szCs w:val="20"/>
                <w:rtl w:val="0"/>
              </w:rPr>
              <w:t xml:space="preserve">This document is to aid the Planning Inspector in his examination of the Canterbury District Local Plan by setting out a coordinated view of the main evidence regards the Duty to Co-operate. The preparation of such topic papers is at the discretion of the LPA but should form part of the evidence base submitted to the Inspector.</w:t>
            </w:r>
          </w:p>
        </w:tc>
      </w:tr>
      <w:tr>
        <w:trPr>
          <w:cantSplit w:val="0"/>
          <w:tblHeader w:val="0"/>
        </w:trPr>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3.7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Publication Draft Summary of Main Issues Catherine Hughes Associates 2014</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(Nov14)</w:t>
            </w:r>
          </w:p>
        </w:tc>
        <w:tc>
          <w:tcPr/>
          <w:p w:rsidR="00000000" w:rsidDel="00000000" w:rsidP="00000000" w:rsidRDefault="00000000" w:rsidRPr="00000000" w14:paraId="0000005A">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5B">
            <w:pPr>
              <w:pageBreakBefore w:val="0"/>
              <w:jc w:val="both"/>
              <w:rPr>
                <w:sz w:val="20"/>
                <w:szCs w:val="20"/>
              </w:rPr>
            </w:pPr>
            <w:r w:rsidDel="00000000" w:rsidR="00000000" w:rsidRPr="00000000">
              <w:rPr>
                <w:sz w:val="20"/>
                <w:szCs w:val="20"/>
                <w:rtl w:val="0"/>
              </w:rPr>
              <w:t xml:space="preserve">This document provides a summary of main issues that arose during the CDLP Publication Draft consultation (5.6.14 – 18.7.14) for the Secretary of State as required by Regulation 22 (v).</w:t>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CDLP 4.3</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SHLAA-Summary of Methodology and Assessment of Sites May 2014 CCC</w:t>
            </w:r>
          </w:p>
        </w:tc>
        <w:tc>
          <w:tcPr/>
          <w:p w:rsidR="00000000" w:rsidDel="00000000" w:rsidP="00000000" w:rsidRDefault="00000000" w:rsidRPr="00000000" w14:paraId="0000005D">
            <w:pPr>
              <w:pageBreakBefore w:val="0"/>
              <w:jc w:val="center"/>
              <w:rPr>
                <w:sz w:val="20"/>
                <w:szCs w:val="20"/>
                <w:highlight w:val="yellow"/>
              </w:rPr>
            </w:pPr>
            <w:r w:rsidDel="00000000" w:rsidR="00000000" w:rsidRPr="00000000">
              <w:rPr>
                <w:sz w:val="20"/>
                <w:szCs w:val="20"/>
                <w:highlight w:val="yellow"/>
                <w:rtl w:val="0"/>
              </w:rPr>
              <w:t xml:space="preserve">26.11.14</w:t>
            </w:r>
          </w:p>
        </w:tc>
        <w:tc>
          <w:tcPr/>
          <w:p w:rsidR="00000000" w:rsidDel="00000000" w:rsidP="00000000" w:rsidRDefault="00000000" w:rsidRPr="00000000" w14:paraId="0000005E">
            <w:pPr>
              <w:pageBreakBefore w:val="0"/>
              <w:jc w:val="both"/>
              <w:rPr>
                <w:sz w:val="20"/>
                <w:szCs w:val="20"/>
                <w:highlight w:val="yellow"/>
              </w:rPr>
            </w:pPr>
            <w:r w:rsidDel="00000000" w:rsidR="00000000" w:rsidRPr="00000000">
              <w:rPr>
                <w:sz w:val="20"/>
                <w:szCs w:val="20"/>
                <w:highlight w:val="yellow"/>
                <w:rtl w:val="0"/>
              </w:rPr>
              <w:t xml:space="preserve">This document was not included on the list of evidence base documents during the Publication Draft consultation (5.6.14 – 18.7.14). However, the methodology remained the same as detailed in earlier version of the report CDLP 4.2 (which was still publically available on the list of evidence base documents); and the site appraisals were included in CDLP 10.6 Sustainability Appraisal on the Publication Draft Local Plan Section 3.3.5 and Appendix G.cxcx</w:t>
            </w:r>
          </w:p>
        </w:tc>
      </w:tr>
      <w:tr>
        <w:trPr>
          <w:cantSplit w:val="0"/>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CDLP 4.9</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SHLAA worksheets and site assessments May 2014 CCC</w:t>
            </w:r>
          </w:p>
        </w:tc>
        <w:tc>
          <w:tcPr/>
          <w:p w:rsidR="00000000" w:rsidDel="00000000" w:rsidP="00000000" w:rsidRDefault="00000000" w:rsidRPr="00000000" w14:paraId="00000060">
            <w:pPr>
              <w:pageBreakBefore w:val="0"/>
              <w:jc w:val="center"/>
              <w:rPr>
                <w:sz w:val="20"/>
                <w:szCs w:val="20"/>
                <w:highlight w:val="yellow"/>
              </w:rPr>
            </w:pPr>
            <w:r w:rsidDel="00000000" w:rsidR="00000000" w:rsidRPr="00000000">
              <w:rPr>
                <w:sz w:val="20"/>
                <w:szCs w:val="20"/>
                <w:highlight w:val="yellow"/>
                <w:rtl w:val="0"/>
              </w:rPr>
              <w:t xml:space="preserve">26.11.14</w:t>
            </w:r>
          </w:p>
        </w:tc>
        <w:tc>
          <w:tcPr/>
          <w:p w:rsidR="00000000" w:rsidDel="00000000" w:rsidP="00000000" w:rsidRDefault="00000000" w:rsidRPr="00000000" w14:paraId="00000061">
            <w:pPr>
              <w:pageBreakBefore w:val="0"/>
              <w:jc w:val="both"/>
              <w:rPr>
                <w:sz w:val="20"/>
                <w:szCs w:val="20"/>
                <w:highlight w:val="yellow"/>
              </w:rPr>
            </w:pPr>
            <w:r w:rsidDel="00000000" w:rsidR="00000000" w:rsidRPr="00000000">
              <w:rPr>
                <w:sz w:val="20"/>
                <w:szCs w:val="20"/>
                <w:highlight w:val="yellow"/>
                <w:rtl w:val="0"/>
              </w:rPr>
              <w:t xml:space="preserve">The SHLAA worksheets for the new sites that came out of the CDLP Preferred Options consultation (20.6.13 – 30.8.13) were not listed as part of the evidence base during the CDLP Publication Draft consultation (5.6.14 – 18.7.14). However, the site appraisals are set out in CDLP 10.6 Sustainability Appraisal on the Publication Draft Local Plan Section 3.3.5 and Appendix G. This was felt sufficient for consultation. </w:t>
            </w:r>
          </w:p>
        </w:tc>
      </w:tr>
      <w:tr>
        <w:trPr>
          <w:cantSplit w:val="0"/>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5.2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East Kent Gypsy and Traveller Accommodation Assessment Report 2014</w:t>
            </w:r>
          </w:p>
        </w:tc>
        <w:tc>
          <w:tcPr/>
          <w:p w:rsidR="00000000" w:rsidDel="00000000" w:rsidP="00000000" w:rsidRDefault="00000000" w:rsidRPr="00000000" w14:paraId="00000063">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64">
            <w:pPr>
              <w:pageBreakBefore w:val="0"/>
              <w:jc w:val="both"/>
              <w:rPr>
                <w:sz w:val="20"/>
                <w:szCs w:val="20"/>
              </w:rPr>
            </w:pPr>
            <w:r w:rsidDel="00000000" w:rsidR="00000000" w:rsidRPr="00000000">
              <w:rPr>
                <w:sz w:val="20"/>
                <w:szCs w:val="20"/>
                <w:rtl w:val="0"/>
              </w:rPr>
              <w:t xml:space="preserve">This document was jointly prepared by the East Kent Local Authorities and was finalised in April 2014. This could not be published until it had been considered by Local Plan Steering Group in 20.8.14. </w:t>
            </w:r>
          </w:p>
        </w:tc>
      </w:tr>
      <w:tr>
        <w:trPr>
          <w:cantSplit w:val="0"/>
          <w:tblHeader w:val="0"/>
        </w:trPr>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5.4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Housing Information Audit District Report final 2014 Kent County Council CCC</w:t>
            </w:r>
          </w:p>
        </w:tc>
        <w:tc>
          <w:tcPr/>
          <w:p w:rsidR="00000000" w:rsidDel="00000000" w:rsidP="00000000" w:rsidRDefault="00000000" w:rsidRPr="00000000" w14:paraId="00000066">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67">
            <w:pPr>
              <w:pageBreakBefore w:val="0"/>
              <w:jc w:val="both"/>
              <w:rPr>
                <w:sz w:val="20"/>
                <w:szCs w:val="20"/>
              </w:rPr>
            </w:pPr>
            <w:r w:rsidDel="00000000" w:rsidR="00000000" w:rsidRPr="00000000">
              <w:rPr>
                <w:sz w:val="20"/>
                <w:szCs w:val="20"/>
                <w:rtl w:val="0"/>
              </w:rPr>
              <w:t xml:space="preserve">This document was not finalised until 16.10.14 following completion of site and phasing surveys results and subsequent joint analysis by Kent County Council and Canterbury City Council. </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5.5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Housing Information Audit 2013 KCC &amp; CCC</w:t>
            </w:r>
          </w:p>
        </w:tc>
        <w:tc>
          <w:tcPr/>
          <w:p w:rsidR="00000000" w:rsidDel="00000000" w:rsidP="00000000" w:rsidRDefault="00000000" w:rsidRPr="00000000" w14:paraId="00000069">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6A">
            <w:pPr>
              <w:pageBreakBefore w:val="0"/>
              <w:jc w:val="both"/>
              <w:rPr>
                <w:sz w:val="20"/>
                <w:szCs w:val="20"/>
              </w:rPr>
            </w:pPr>
            <w:r w:rsidDel="00000000" w:rsidR="00000000" w:rsidRPr="00000000">
              <w:rPr>
                <w:sz w:val="20"/>
                <w:szCs w:val="20"/>
                <w:rtl w:val="0"/>
              </w:rPr>
              <w:t xml:space="preserve">The Housing Information Audit (HIA) is always publically available on Kent County Council’s (KCC) website.  There is a web link from the Council’s Planning Policy webpage(s) to the document on KCC’s website. It was added to the list of evidence base documents on the 26.11.14 to be a single point of reference for stakeholders. </w:t>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5.6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Topic Paper Housing (Nov14)</w:t>
            </w:r>
          </w:p>
        </w:tc>
        <w:tc>
          <w:tcPr/>
          <w:p w:rsidR="00000000" w:rsidDel="00000000" w:rsidP="00000000" w:rsidRDefault="00000000" w:rsidRPr="00000000" w14:paraId="0000006C">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6D">
            <w:pPr>
              <w:pageBreakBefore w:val="0"/>
              <w:jc w:val="both"/>
              <w:rPr>
                <w:sz w:val="20"/>
                <w:szCs w:val="20"/>
              </w:rPr>
            </w:pPr>
            <w:r w:rsidDel="00000000" w:rsidR="00000000" w:rsidRPr="00000000">
              <w:rPr>
                <w:sz w:val="20"/>
                <w:szCs w:val="20"/>
                <w:rtl w:val="0"/>
              </w:rPr>
              <w:t xml:space="preserve">This document is to aid the Planning Inspector in his examination of the Canterbury District Local Plan by setting out a coordinated view of the main evidence that has been considered in regards to Housing. The preparation of such topic papers is at the discretion of the LPA but should form part of the evidence base submitted to the Inspector.</w:t>
            </w:r>
          </w:p>
        </w:tc>
      </w:tr>
      <w:tr>
        <w:trPr>
          <w:cantSplit w:val="0"/>
          <w:tblHeader w:val="0"/>
        </w:trPr>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green"/>
                <w:u w:val="none"/>
                <w:vertAlign w:val="baseline"/>
              </w:rPr>
            </w:pPr>
            <w:r w:rsidDel="00000000" w:rsidR="00000000" w:rsidRPr="00000000">
              <w:rPr>
                <w:rFonts w:ascii="Calibri" w:cs="Calibri" w:eastAsia="Calibri" w:hAnsi="Calibri"/>
                <w:b w:val="1"/>
                <w:i w:val="0"/>
                <w:smallCaps w:val="0"/>
                <w:strike w:val="0"/>
                <w:color w:val="000000"/>
                <w:sz w:val="20"/>
                <w:szCs w:val="20"/>
                <w:highlight w:val="green"/>
                <w:u w:val="none"/>
                <w:vertAlign w:val="baseline"/>
                <w:rtl w:val="0"/>
              </w:rPr>
              <w:t xml:space="preserve">CDLP 7.5</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 Note to accompany Employment Land review 2013 23 May 2014 - CCC</w:t>
            </w:r>
          </w:p>
        </w:tc>
        <w:tc>
          <w:tcPr/>
          <w:p w:rsidR="00000000" w:rsidDel="00000000" w:rsidP="00000000" w:rsidRDefault="00000000" w:rsidRPr="00000000" w14:paraId="0000006F">
            <w:pPr>
              <w:pageBreakBefore w:val="0"/>
              <w:jc w:val="center"/>
              <w:rPr>
                <w:sz w:val="20"/>
                <w:szCs w:val="20"/>
                <w:highlight w:val="green"/>
              </w:rPr>
            </w:pPr>
            <w:r w:rsidDel="00000000" w:rsidR="00000000" w:rsidRPr="00000000">
              <w:rPr>
                <w:sz w:val="20"/>
                <w:szCs w:val="20"/>
                <w:highlight w:val="green"/>
                <w:rtl w:val="0"/>
              </w:rPr>
              <w:t xml:space="preserve">26.11.14</w:t>
            </w:r>
          </w:p>
        </w:tc>
        <w:tc>
          <w:tcPr/>
          <w:p w:rsidR="00000000" w:rsidDel="00000000" w:rsidP="00000000" w:rsidRDefault="00000000" w:rsidRPr="00000000" w14:paraId="00000070">
            <w:pPr>
              <w:pageBreakBefore w:val="0"/>
              <w:jc w:val="both"/>
              <w:rPr>
                <w:sz w:val="20"/>
                <w:szCs w:val="20"/>
                <w:highlight w:val="green"/>
              </w:rPr>
            </w:pPr>
            <w:r w:rsidDel="00000000" w:rsidR="00000000" w:rsidRPr="00000000">
              <w:rPr>
                <w:sz w:val="20"/>
                <w:szCs w:val="20"/>
                <w:highlight w:val="green"/>
                <w:rtl w:val="0"/>
              </w:rPr>
              <w:t xml:space="preserve">This document was produced to accompany CDLP 7.3 Canterbury District Employment Land Review 2011-2031. Although this note was omitted in error; CDLP 7.3 was publically available on the list of evidence base documents throughout the CDLP Publication Draft consultation (5.6.14 – 18.7.14).</w:t>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8.6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District Transport Strategy Revised Draft with Addendum 1 CCC (Nov14)</w:t>
            </w:r>
          </w:p>
        </w:tc>
        <w:tc>
          <w:tcPr/>
          <w:p w:rsidR="00000000" w:rsidDel="00000000" w:rsidP="00000000" w:rsidRDefault="00000000" w:rsidRPr="00000000" w14:paraId="00000072">
            <w:pPr>
              <w:pageBreakBefore w:val="0"/>
              <w:jc w:val="center"/>
              <w:rPr>
                <w:sz w:val="20"/>
                <w:szCs w:val="20"/>
              </w:rPr>
            </w:pPr>
            <w:r w:rsidDel="00000000" w:rsidR="00000000" w:rsidRPr="00000000">
              <w:rPr>
                <w:sz w:val="20"/>
                <w:szCs w:val="20"/>
                <w:rtl w:val="0"/>
              </w:rPr>
              <w:t xml:space="preserve">26.11.14</w:t>
            </w:r>
          </w:p>
          <w:p w:rsidR="00000000" w:rsidDel="00000000" w:rsidP="00000000" w:rsidRDefault="00000000" w:rsidRPr="00000000" w14:paraId="00000073">
            <w:pPr>
              <w:pageBreakBefore w:val="0"/>
              <w:jc w:val="center"/>
              <w:rPr>
                <w:sz w:val="20"/>
                <w:szCs w:val="20"/>
              </w:rPr>
            </w:pPr>
            <w:r w:rsidDel="00000000" w:rsidR="00000000" w:rsidRPr="00000000">
              <w:rPr>
                <w:rtl w:val="0"/>
              </w:rPr>
            </w:r>
          </w:p>
          <w:p w:rsidR="00000000" w:rsidDel="00000000" w:rsidP="00000000" w:rsidRDefault="00000000" w:rsidRPr="00000000" w14:paraId="00000074">
            <w:pPr>
              <w:pageBreakBefore w:val="0"/>
              <w:jc w:val="center"/>
              <w:rPr>
                <w:sz w:val="20"/>
                <w:szCs w:val="20"/>
              </w:rPr>
            </w:pPr>
            <w:r w:rsidDel="00000000" w:rsidR="00000000" w:rsidRPr="00000000">
              <w:rPr>
                <w:sz w:val="20"/>
                <w:szCs w:val="20"/>
                <w:rtl w:val="0"/>
              </w:rPr>
              <w:t xml:space="preserve">Draft Transport Strategy avbl since June 2014.</w:t>
            </w:r>
          </w:p>
        </w:tc>
        <w:tc>
          <w:tcPr/>
          <w:p w:rsidR="00000000" w:rsidDel="00000000" w:rsidP="00000000" w:rsidRDefault="00000000" w:rsidRPr="00000000" w14:paraId="00000075">
            <w:pPr>
              <w:pageBreakBefore w:val="0"/>
              <w:jc w:val="both"/>
              <w:rPr>
                <w:sz w:val="20"/>
                <w:szCs w:val="20"/>
              </w:rPr>
            </w:pPr>
            <w:r w:rsidDel="00000000" w:rsidR="00000000" w:rsidRPr="00000000">
              <w:rPr>
                <w:sz w:val="20"/>
                <w:szCs w:val="20"/>
                <w:rtl w:val="0"/>
              </w:rPr>
              <w:t xml:space="preserve">This document is the revised draft Canterbury District Transport Strategy which includes the modifications approved following the analysis of responses received during the public consultation period. </w:t>
            </w:r>
          </w:p>
          <w:p w:rsidR="00000000" w:rsidDel="00000000" w:rsidP="00000000" w:rsidRDefault="00000000" w:rsidRPr="00000000" w14:paraId="00000076">
            <w:pPr>
              <w:pageBreakBefore w:val="0"/>
              <w:jc w:val="both"/>
              <w:rPr>
                <w:sz w:val="20"/>
                <w:szCs w:val="20"/>
              </w:rPr>
            </w:pPr>
            <w:r w:rsidDel="00000000" w:rsidR="00000000" w:rsidRPr="00000000">
              <w:rPr>
                <w:rtl w:val="0"/>
              </w:rPr>
            </w:r>
          </w:p>
          <w:p w:rsidR="00000000" w:rsidDel="00000000" w:rsidP="00000000" w:rsidRDefault="00000000" w:rsidRPr="00000000" w14:paraId="00000077">
            <w:pPr>
              <w:pageBreakBefore w:val="0"/>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8.7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VISUM Transportation Local Model Validation Report- Jacobs(June2012)</w:t>
            </w:r>
          </w:p>
        </w:tc>
        <w:tc>
          <w:tcPr/>
          <w:p w:rsidR="00000000" w:rsidDel="00000000" w:rsidP="00000000" w:rsidRDefault="00000000" w:rsidRPr="00000000" w14:paraId="00000079">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7A">
            <w:pPr>
              <w:pageBreakBefore w:val="0"/>
              <w:jc w:val="both"/>
              <w:rPr>
                <w:sz w:val="20"/>
                <w:szCs w:val="20"/>
                <w:highlight w:val="yellow"/>
              </w:rPr>
            </w:pPr>
            <w:r w:rsidDel="00000000" w:rsidR="00000000" w:rsidRPr="00000000">
              <w:rPr>
                <w:sz w:val="20"/>
                <w:szCs w:val="20"/>
                <w:highlight w:val="yellow"/>
                <w:rtl w:val="0"/>
              </w:rPr>
              <w:t xml:space="preserve">This is one of a number of technical reports prepared during the development of the Visum model leading up to the preferred option testing report. Following the analysis of representation made during the draft Canterbury Transport Strategy consultation (5.6.14 – 18.7.14), some of which queried the validity of the Visum model, it was decided that all these technical background reports should be published for information purposes. It was added to the list of evidence base documents on the 26.11.14 to be a single point of reference for stakeholders. It was considered not to have been relevant at the time of public consultation.</w:t>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8.8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Visum model options tests 2026 Do Minimum Model Summary Note - Jacobs</w:t>
            </w:r>
          </w:p>
        </w:tc>
        <w:tc>
          <w:tcPr/>
          <w:p w:rsidR="00000000" w:rsidDel="00000000" w:rsidP="00000000" w:rsidRDefault="00000000" w:rsidRPr="00000000" w14:paraId="0000007C">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7D">
            <w:pPr>
              <w:pageBreakBefore w:val="0"/>
              <w:jc w:val="both"/>
              <w:rPr>
                <w:sz w:val="20"/>
                <w:szCs w:val="20"/>
                <w:highlight w:val="yellow"/>
              </w:rPr>
            </w:pPr>
            <w:r w:rsidDel="00000000" w:rsidR="00000000" w:rsidRPr="00000000">
              <w:rPr>
                <w:sz w:val="20"/>
                <w:szCs w:val="20"/>
                <w:highlight w:val="yellow"/>
                <w:rtl w:val="0"/>
              </w:rPr>
              <w:t xml:space="preserve">This is one of a number of technical reports prepared during the development of the Visum model leading up to the preferred option testing report. Following the analysis of representation made during the draft Canterbury Transport Strategy consultation (5.6.14 – 18.7.14), some of which queried the validity of the Visum model, it was decided that all these technical background reports should be published for information purposes. It was added to the list of evidence base documents on the 26.11.14 to be a single point of reference for stakeholders. It was considered not to have been relevant at the time of public consultation.</w:t>
            </w:r>
          </w:p>
        </w:tc>
      </w:tr>
      <w:tr>
        <w:trPr>
          <w:cantSplit w:val="0"/>
          <w:tblHeader w:val="0"/>
        </w:trPr>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9.6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Topic Paper Open Space &amp; Green Infrastructure Topic Paper CCC (Nov14)</w:t>
            </w:r>
          </w:p>
        </w:tc>
        <w:tc>
          <w:tcPr/>
          <w:p w:rsidR="00000000" w:rsidDel="00000000" w:rsidP="00000000" w:rsidRDefault="00000000" w:rsidRPr="00000000" w14:paraId="0000007F">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80">
            <w:pPr>
              <w:pageBreakBefore w:val="0"/>
              <w:jc w:val="both"/>
              <w:rPr>
                <w:sz w:val="20"/>
                <w:szCs w:val="20"/>
              </w:rPr>
            </w:pPr>
            <w:r w:rsidDel="00000000" w:rsidR="00000000" w:rsidRPr="00000000">
              <w:rPr>
                <w:sz w:val="20"/>
                <w:szCs w:val="20"/>
                <w:rtl w:val="0"/>
              </w:rPr>
              <w:t xml:space="preserve">The document is to aid the Planning Inspector in his examination of the Canterbury District Local Plan by setting out a coordinated view of the main evidence that has been considered in regards to open space and green infrastructure. The preparation of such topic papers is at the discretion of the LPA but should form part of the evidence base submitted to the Inspector.</w:t>
            </w:r>
          </w:p>
        </w:tc>
      </w:tr>
      <w:tr>
        <w:trPr>
          <w:cantSplit w:val="0"/>
          <w:trHeight w:val="2220" w:hRule="atLeast"/>
          <w:tblHeader w:val="0"/>
        </w:trPr>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9.7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 East Kent Approach to Green Infrastructure and Recreation Report Evidence Base – Blackwood Bayne Consulting (April 2014)</w:t>
            </w:r>
          </w:p>
        </w:tc>
        <w:tc>
          <w:tcPr/>
          <w:p w:rsidR="00000000" w:rsidDel="00000000" w:rsidP="00000000" w:rsidRDefault="00000000" w:rsidRPr="00000000" w14:paraId="00000082">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83">
            <w:pPr>
              <w:pageBreakBefore w:val="0"/>
              <w:jc w:val="both"/>
              <w:rPr>
                <w:sz w:val="20"/>
                <w:szCs w:val="20"/>
              </w:rPr>
            </w:pPr>
            <w:r w:rsidDel="00000000" w:rsidR="00000000" w:rsidRPr="00000000">
              <w:rPr>
                <w:sz w:val="20"/>
                <w:szCs w:val="20"/>
                <w:rtl w:val="0"/>
              </w:rPr>
              <w:t xml:space="preserve">This document was jointly prepared by East Kent Local Authorities and is an evidence base document this initiates the start of a process that is anticipated to conclude in a joint SPD across East Kent Local Authorities.  The approval of all Local Authorities to publish this document was not available at the time of the CDLP Publication Draft consultation (5.6.14 – 18.7.14). </w:t>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Topic Paper 3 Habitat Regulations Issues 18.11.2014 CCC</w:t>
            </w:r>
          </w:p>
        </w:tc>
        <w:tc>
          <w:tcPr/>
          <w:p w:rsidR="00000000" w:rsidDel="00000000" w:rsidP="00000000" w:rsidRDefault="00000000" w:rsidRPr="00000000" w14:paraId="00000085">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86">
            <w:pPr>
              <w:pageBreakBefore w:val="0"/>
              <w:jc w:val="both"/>
              <w:rPr>
                <w:sz w:val="20"/>
                <w:szCs w:val="20"/>
              </w:rPr>
            </w:pPr>
            <w:r w:rsidDel="00000000" w:rsidR="00000000" w:rsidRPr="00000000">
              <w:rPr>
                <w:sz w:val="20"/>
                <w:szCs w:val="20"/>
                <w:rtl w:val="0"/>
              </w:rPr>
              <w:t xml:space="preserve">This document is to aid the Planning Inspector in his examination of the Canterbury District Local Plan by setting out a coordinated view of the main evidence that has been considered in regards to Habitat Regulation Issues. The preparation of such topic papers is at the discretion of the LPA but should form part of the evidence base submitted to the Inspector.</w:t>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Habitats Regulations Assessment (Submission stage of draft local plan) Amec (Nov14)</w:t>
            </w:r>
          </w:p>
        </w:tc>
        <w:tc>
          <w:tcPr/>
          <w:p w:rsidR="00000000" w:rsidDel="00000000" w:rsidP="00000000" w:rsidRDefault="00000000" w:rsidRPr="00000000" w14:paraId="00000088">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89">
            <w:pPr>
              <w:pageBreakBefore w:val="0"/>
              <w:jc w:val="both"/>
              <w:rPr>
                <w:sz w:val="20"/>
                <w:szCs w:val="20"/>
              </w:rPr>
            </w:pPr>
            <w:r w:rsidDel="00000000" w:rsidR="00000000" w:rsidRPr="00000000">
              <w:rPr>
                <w:sz w:val="20"/>
                <w:szCs w:val="20"/>
                <w:rtl w:val="0"/>
              </w:rPr>
              <w:t xml:space="preserve">This document is an update of CDLP 10.5 Habitat Regulations Assessment of draft Local Plan (June 2014) in response to Natural England’s objection and the work done in the Habitat Regulations Assessment topic paper. </w:t>
            </w:r>
          </w:p>
        </w:tc>
      </w:tr>
      <w:tr>
        <w:trPr>
          <w:cantSplit w:val="0"/>
          <w:tblHeader w:val="0"/>
        </w:trPr>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Thanet Coast &amp; Sandwich Bay SPA Visitor Survey- Footprint Ecology (July 2014)</w:t>
            </w:r>
          </w:p>
        </w:tc>
        <w:tc>
          <w:tcPr/>
          <w:p w:rsidR="00000000" w:rsidDel="00000000" w:rsidP="00000000" w:rsidRDefault="00000000" w:rsidRPr="00000000" w14:paraId="0000008B">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8C">
            <w:pPr>
              <w:pageBreakBefore w:val="0"/>
              <w:jc w:val="both"/>
              <w:rPr>
                <w:sz w:val="20"/>
                <w:szCs w:val="20"/>
              </w:rPr>
            </w:pPr>
            <w:r w:rsidDel="00000000" w:rsidR="00000000" w:rsidRPr="00000000">
              <w:rPr>
                <w:sz w:val="20"/>
                <w:szCs w:val="20"/>
                <w:rtl w:val="0"/>
              </w:rPr>
              <w:t xml:space="preserve">This document was prepared post CDLP Publication Draft consultation and deals with issues in respect to Thanet Coast SPA that arose out of a meeting with Natural England on the 27.1.14. As a consequence surveys were required; however, this is a factual evidence base document that supports the Thanet SAMM’s. </w:t>
            </w:r>
          </w:p>
        </w:tc>
      </w:tr>
      <w:tr>
        <w:trPr>
          <w:cantSplit w:val="0"/>
          <w:tblHeader w:val="0"/>
        </w:trPr>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10.10</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Thames, Medway &amp; Swale Estuaries SAMM Strategy 22.7.14 - Footprint Ecology</w:t>
            </w:r>
          </w:p>
        </w:tc>
        <w:tc>
          <w:tcPr/>
          <w:p w:rsidR="00000000" w:rsidDel="00000000" w:rsidP="00000000" w:rsidRDefault="00000000" w:rsidRPr="00000000" w14:paraId="0000008E">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8F">
            <w:pPr>
              <w:pageBreakBefore w:val="0"/>
              <w:jc w:val="both"/>
              <w:rPr>
                <w:sz w:val="20"/>
                <w:szCs w:val="20"/>
              </w:rPr>
            </w:pPr>
            <w:r w:rsidDel="00000000" w:rsidR="00000000" w:rsidRPr="00000000">
              <w:rPr>
                <w:sz w:val="20"/>
                <w:szCs w:val="20"/>
                <w:rtl w:val="0"/>
              </w:rPr>
              <w:t xml:space="preserve">This document was prepared post CDLP Publication Draft consultation and is an ongoing joint project with North Kent Councils. It is an evidence base document that supports the Habitat Regulation Assessment and policy formation. The SAMM’s will be further developed and subject to public consultation at a later stage as DPD / SPD’s. </w:t>
            </w:r>
          </w:p>
        </w:tc>
      </w:tr>
      <w:tr>
        <w:trPr>
          <w:cantSplit w:val="0"/>
          <w:tblHeader w:val="0"/>
        </w:trPr>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10.11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CC SAMM MAIN REPORT (Nov 14) Hyland &amp; Bayne</w:t>
            </w:r>
          </w:p>
        </w:tc>
        <w:tc>
          <w:tcPr/>
          <w:p w:rsidR="00000000" w:rsidDel="00000000" w:rsidP="00000000" w:rsidRDefault="00000000" w:rsidRPr="00000000" w14:paraId="00000091">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92">
            <w:pPr>
              <w:pageBreakBefore w:val="0"/>
              <w:jc w:val="both"/>
              <w:rPr>
                <w:sz w:val="20"/>
                <w:szCs w:val="20"/>
              </w:rPr>
            </w:pPr>
            <w:r w:rsidDel="00000000" w:rsidR="00000000" w:rsidRPr="00000000">
              <w:rPr>
                <w:sz w:val="20"/>
                <w:szCs w:val="20"/>
                <w:rtl w:val="0"/>
              </w:rPr>
              <w:t xml:space="preserve">The Council had to wait for the results of the survey from CDLP 10.9 before the SAMM could be produced. This is an evidence base document that supports the Habitat Regulation Assessment and policy formation. The SAMM will be further developed and subject to public consultation at a later stage as DPD / SPD’s. </w:t>
            </w:r>
          </w:p>
        </w:tc>
      </w:tr>
      <w:tr>
        <w:trPr>
          <w:cantSplit w:val="0"/>
          <w:tblHeader w:val="0"/>
        </w:trPr>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10.11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CC SAMM APPENDIX (Nov 14) Hyland &amp; Bayne</w:t>
            </w:r>
          </w:p>
        </w:tc>
        <w:tc>
          <w:tcPr/>
          <w:p w:rsidR="00000000" w:rsidDel="00000000" w:rsidP="00000000" w:rsidRDefault="00000000" w:rsidRPr="00000000" w14:paraId="00000094">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95">
            <w:pPr>
              <w:pageBreakBefore w:val="0"/>
              <w:jc w:val="both"/>
              <w:rPr>
                <w:sz w:val="20"/>
                <w:szCs w:val="20"/>
              </w:rPr>
            </w:pPr>
            <w:r w:rsidDel="00000000" w:rsidR="00000000" w:rsidRPr="00000000">
              <w:rPr>
                <w:sz w:val="20"/>
                <w:szCs w:val="20"/>
                <w:rtl w:val="0"/>
              </w:rPr>
              <w:t xml:space="preserve">The Council had to wait for the results of CDLP 10.9 Thanet Coast &amp; Sandwich Bay SPA Visitor Survey before the SAMM’s could be produced. This is an evidence based document that supports the Habitat Regulation Assessment. The SAMM’s will be further developed and subject to public consultation at a later stage as DPD / SPD’s.</w:t>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Further Economic Viability &amp; Whole Plan Assessment Oct 2014 Adams Integra</w:t>
            </w:r>
          </w:p>
        </w:tc>
        <w:tc>
          <w:tcPr/>
          <w:p w:rsidR="00000000" w:rsidDel="00000000" w:rsidP="00000000" w:rsidRDefault="00000000" w:rsidRPr="00000000" w14:paraId="00000097">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98">
            <w:pPr>
              <w:pageBreakBefore w:val="0"/>
              <w:jc w:val="both"/>
              <w:rPr>
                <w:sz w:val="20"/>
                <w:szCs w:val="20"/>
              </w:rPr>
            </w:pPr>
            <w:r w:rsidDel="00000000" w:rsidR="00000000" w:rsidRPr="00000000">
              <w:rPr>
                <w:sz w:val="20"/>
                <w:szCs w:val="20"/>
                <w:rtl w:val="0"/>
              </w:rPr>
              <w:t xml:space="preserve">This document was delayed in its preparation as it relied on the agreement of developers to provide site sensitive information to the consultant Adams Integra. </w:t>
            </w:r>
          </w:p>
        </w:tc>
      </w:tr>
      <w:tr>
        <w:trPr>
          <w:cantSplit w:val="0"/>
          <w:tblHeader w:val="0"/>
        </w:trPr>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Draft Infrastructure Delivery Plan November 2014 CCC</w:t>
            </w:r>
          </w:p>
        </w:tc>
        <w:tc>
          <w:tcPr/>
          <w:p w:rsidR="00000000" w:rsidDel="00000000" w:rsidP="00000000" w:rsidRDefault="00000000" w:rsidRPr="00000000" w14:paraId="0000009A">
            <w:pPr>
              <w:pageBreakBefore w:val="0"/>
              <w:jc w:val="center"/>
              <w:rPr>
                <w:sz w:val="20"/>
                <w:szCs w:val="20"/>
              </w:rPr>
            </w:pPr>
            <w:r w:rsidDel="00000000" w:rsidR="00000000" w:rsidRPr="00000000">
              <w:rPr>
                <w:sz w:val="20"/>
                <w:szCs w:val="20"/>
                <w:rtl w:val="0"/>
              </w:rPr>
              <w:t xml:space="preserve">26.11.14</w:t>
            </w:r>
          </w:p>
        </w:tc>
        <w:tc>
          <w:tcPr/>
          <w:p w:rsidR="00000000" w:rsidDel="00000000" w:rsidP="00000000" w:rsidRDefault="00000000" w:rsidRPr="00000000" w14:paraId="0000009B">
            <w:pPr>
              <w:pageBreakBefore w:val="0"/>
              <w:jc w:val="both"/>
              <w:rPr>
                <w:sz w:val="20"/>
                <w:szCs w:val="20"/>
              </w:rPr>
            </w:pPr>
            <w:r w:rsidDel="00000000" w:rsidR="00000000" w:rsidRPr="00000000">
              <w:rPr>
                <w:sz w:val="20"/>
                <w:szCs w:val="20"/>
                <w:rtl w:val="0"/>
              </w:rPr>
              <w:t xml:space="preserve">The draft Infrastructure Development Plan was progressed following the approval of the CDLP 8.6 Canterbury Transport Strategy Revised Draft with Addendum1 in November 2014. A significant proportion of infrastructure to be funded by development is transport related and it was important that this infrastructure was accepted in principle by the Highway Authority before completing this document. </w:t>
            </w:r>
          </w:p>
        </w:tc>
      </w:tr>
      <w:tr>
        <w:trPr>
          <w:cantSplit w:val="0"/>
          <w:tblHeader w:val="0"/>
        </w:trPr>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cyan"/>
                <w:u w:val="none"/>
                <w:vertAlign w:val="baseline"/>
              </w:rPr>
            </w:pPr>
            <w:r w:rsidDel="00000000" w:rsidR="00000000" w:rsidRPr="00000000">
              <w:rPr>
                <w:rFonts w:ascii="Calibri" w:cs="Calibri" w:eastAsia="Calibri" w:hAnsi="Calibri"/>
                <w:b w:val="1"/>
                <w:i w:val="0"/>
                <w:smallCaps w:val="0"/>
                <w:strike w:val="0"/>
                <w:color w:val="000000"/>
                <w:sz w:val="20"/>
                <w:szCs w:val="20"/>
                <w:highlight w:val="cyan"/>
                <w:u w:val="none"/>
                <w:vertAlign w:val="baseline"/>
                <w:rtl w:val="0"/>
              </w:rPr>
              <w:t xml:space="preserve">CDLP 12.1</w:t>
            </w:r>
            <w:r w:rsidDel="00000000" w:rsidR="00000000" w:rsidRPr="00000000">
              <w:rPr>
                <w:rFonts w:ascii="Calibri" w:cs="Calibri" w:eastAsia="Calibri" w:hAnsi="Calibri"/>
                <w:b w:val="0"/>
                <w:i w:val="0"/>
                <w:smallCaps w:val="0"/>
                <w:strike w:val="0"/>
                <w:color w:val="000000"/>
                <w:sz w:val="20"/>
                <w:szCs w:val="20"/>
                <w:highlight w:val="cyan"/>
                <w:u w:val="none"/>
                <w:vertAlign w:val="baseline"/>
                <w:rtl w:val="0"/>
              </w:rPr>
              <w:t xml:space="preserve"> Strategic Flood Risk Assessment August 2011    Herrington CCC</w:t>
            </w:r>
          </w:p>
        </w:tc>
        <w:tc>
          <w:tcPr/>
          <w:p w:rsidR="00000000" w:rsidDel="00000000" w:rsidP="00000000" w:rsidRDefault="00000000" w:rsidRPr="00000000" w14:paraId="0000009D">
            <w:pPr>
              <w:pageBreakBefore w:val="0"/>
              <w:jc w:val="center"/>
              <w:rPr>
                <w:sz w:val="20"/>
                <w:szCs w:val="20"/>
                <w:highlight w:val="cyan"/>
              </w:rPr>
            </w:pPr>
            <w:r w:rsidDel="00000000" w:rsidR="00000000" w:rsidRPr="00000000">
              <w:rPr>
                <w:sz w:val="20"/>
                <w:szCs w:val="20"/>
                <w:highlight w:val="cyan"/>
                <w:rtl w:val="0"/>
              </w:rPr>
              <w:t xml:space="preserve">Published in hard copy since 2011 pubished online</w:t>
            </w:r>
          </w:p>
          <w:p w:rsidR="00000000" w:rsidDel="00000000" w:rsidP="00000000" w:rsidRDefault="00000000" w:rsidRPr="00000000" w14:paraId="0000009E">
            <w:pPr>
              <w:pageBreakBefore w:val="0"/>
              <w:jc w:val="center"/>
              <w:rPr>
                <w:sz w:val="20"/>
                <w:szCs w:val="20"/>
                <w:highlight w:val="cyan"/>
              </w:rPr>
            </w:pPr>
            <w:r w:rsidDel="00000000" w:rsidR="00000000" w:rsidRPr="00000000">
              <w:rPr>
                <w:sz w:val="20"/>
                <w:szCs w:val="20"/>
                <w:highlight w:val="cyan"/>
                <w:rtl w:val="0"/>
              </w:rPr>
              <w:t xml:space="preserve">26.11.14</w:t>
            </w:r>
          </w:p>
        </w:tc>
        <w:tc>
          <w:tcPr/>
          <w:p w:rsidR="00000000" w:rsidDel="00000000" w:rsidP="00000000" w:rsidRDefault="00000000" w:rsidRPr="00000000" w14:paraId="0000009F">
            <w:pPr>
              <w:pageBreakBefore w:val="0"/>
              <w:jc w:val="both"/>
              <w:rPr>
                <w:sz w:val="20"/>
                <w:szCs w:val="20"/>
                <w:highlight w:val="cyan"/>
              </w:rPr>
            </w:pPr>
            <w:r w:rsidDel="00000000" w:rsidR="00000000" w:rsidRPr="00000000">
              <w:rPr>
                <w:sz w:val="20"/>
                <w:szCs w:val="20"/>
                <w:highlight w:val="cyan"/>
                <w:rtl w:val="0"/>
              </w:rPr>
              <w:t xml:space="preserve">Initial work completed for Herne Bay Area Action Plan (AAP); and then followed on with this commission by the engineering manager. CDLP 12.3 </w:t>
            </w:r>
            <w:r w:rsidDel="00000000" w:rsidR="00000000" w:rsidRPr="00000000">
              <w:rPr>
                <w:sz w:val="20"/>
                <w:szCs w:val="20"/>
                <w:highlight w:val="cyan"/>
                <w:u w:val="single"/>
                <w:rtl w:val="0"/>
              </w:rPr>
              <w:t xml:space="preserve">Strategic Flood Risk Assessment</w:t>
            </w:r>
            <w:r w:rsidDel="00000000" w:rsidR="00000000" w:rsidRPr="00000000">
              <w:rPr>
                <w:sz w:val="20"/>
                <w:szCs w:val="20"/>
                <w:highlight w:val="cyan"/>
                <w:rtl w:val="0"/>
              </w:rPr>
              <w:t xml:space="preserve"> (non-technical summary) was publically available on the list of evidence base documents throughout the CDLP Publication Draft consultation (5.6.14 – 18.7.14) and hard copies of the full document were available on request. Subsequently, the Council devised a means of publishing it on the website by dividing it up into a series of smaller files (CDLP 12.1 and CDLP 12.2) in November 2014</w:t>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highlight w:val="cyan"/>
                <w:u w:val="none"/>
                <w:vertAlign w:val="baseline"/>
              </w:rPr>
            </w:pPr>
            <w:r w:rsidDel="00000000" w:rsidR="00000000" w:rsidRPr="00000000">
              <w:rPr>
                <w:rFonts w:ascii="Calibri" w:cs="Calibri" w:eastAsia="Calibri" w:hAnsi="Calibri"/>
                <w:b w:val="1"/>
                <w:i w:val="0"/>
                <w:smallCaps w:val="0"/>
                <w:strike w:val="0"/>
                <w:color w:val="000000"/>
                <w:sz w:val="20"/>
                <w:szCs w:val="20"/>
                <w:highlight w:val="cyan"/>
                <w:u w:val="none"/>
                <w:vertAlign w:val="baseline"/>
                <w:rtl w:val="0"/>
              </w:rPr>
              <w:t xml:space="preserve">CDLP 12.2</w:t>
            </w:r>
            <w:r w:rsidDel="00000000" w:rsidR="00000000" w:rsidRPr="00000000">
              <w:rPr>
                <w:rFonts w:ascii="Calibri" w:cs="Calibri" w:eastAsia="Calibri" w:hAnsi="Calibri"/>
                <w:b w:val="0"/>
                <w:i w:val="0"/>
                <w:smallCaps w:val="0"/>
                <w:strike w:val="0"/>
                <w:color w:val="000000"/>
                <w:sz w:val="20"/>
                <w:szCs w:val="20"/>
                <w:highlight w:val="cyan"/>
                <w:u w:val="none"/>
                <w:vertAlign w:val="baseline"/>
                <w:rtl w:val="0"/>
              </w:rPr>
              <w:t xml:space="preserve"> Flood risk maps  2010</w:t>
            </w:r>
            <w:r w:rsidDel="00000000" w:rsidR="00000000" w:rsidRPr="00000000">
              <w:rPr>
                <w:rtl w:val="0"/>
              </w:rPr>
            </w:r>
          </w:p>
        </w:tc>
        <w:tc>
          <w:tcPr/>
          <w:p w:rsidR="00000000" w:rsidDel="00000000" w:rsidP="00000000" w:rsidRDefault="00000000" w:rsidRPr="00000000" w14:paraId="000000A1">
            <w:pPr>
              <w:pageBreakBefore w:val="0"/>
              <w:jc w:val="center"/>
              <w:rPr>
                <w:sz w:val="20"/>
                <w:szCs w:val="20"/>
                <w:highlight w:val="cyan"/>
              </w:rPr>
            </w:pPr>
            <w:r w:rsidDel="00000000" w:rsidR="00000000" w:rsidRPr="00000000">
              <w:rPr>
                <w:sz w:val="20"/>
                <w:szCs w:val="20"/>
                <w:highlight w:val="cyan"/>
                <w:rtl w:val="0"/>
              </w:rPr>
              <w:t xml:space="preserve">Published in hard copy since 2011 pubished online 26.11.14</w:t>
            </w:r>
          </w:p>
        </w:tc>
        <w:tc>
          <w:tcPr/>
          <w:p w:rsidR="00000000" w:rsidDel="00000000" w:rsidP="00000000" w:rsidRDefault="00000000" w:rsidRPr="00000000" w14:paraId="000000A2">
            <w:pPr>
              <w:pageBreakBefore w:val="0"/>
              <w:jc w:val="both"/>
              <w:rPr>
                <w:sz w:val="20"/>
                <w:szCs w:val="20"/>
                <w:highlight w:val="cyan"/>
              </w:rPr>
            </w:pPr>
            <w:r w:rsidDel="00000000" w:rsidR="00000000" w:rsidRPr="00000000">
              <w:rPr>
                <w:sz w:val="20"/>
                <w:szCs w:val="20"/>
                <w:highlight w:val="cyan"/>
                <w:rtl w:val="0"/>
              </w:rPr>
              <w:t xml:space="preserve">CDLP 12.3 Strategic Flood Risk Assessment (non-technical summary) was available on the Council’s Planning Policy webpage(s) and a hard copy of the full document was publically available on request. Subsequently, the Council devised a means of publishing it on the website by dividing it up into a series of smaller files (CDLP 12.1 and CDLP 12.2) in November 2014.</w:t>
            </w:r>
          </w:p>
        </w:tc>
      </w:tr>
      <w:tr>
        <w:trPr>
          <w:cantSplit w:val="0"/>
          <w:tblHeader w:val="0"/>
        </w:trPr>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CDLP 13.1</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The Canterbury District Partnership Plan [same document now renamed “The Canterbury District Strategy”] 2009-2011</w:t>
            </w:r>
          </w:p>
        </w:tc>
        <w:tc>
          <w:tcPr/>
          <w:p w:rsidR="00000000" w:rsidDel="00000000" w:rsidP="00000000" w:rsidRDefault="00000000" w:rsidRPr="00000000" w14:paraId="000000A4">
            <w:pPr>
              <w:pageBreakBefore w:val="0"/>
              <w:jc w:val="center"/>
              <w:rPr>
                <w:sz w:val="20"/>
                <w:szCs w:val="20"/>
                <w:highlight w:val="yellow"/>
              </w:rPr>
            </w:pPr>
            <w:r w:rsidDel="00000000" w:rsidR="00000000" w:rsidRPr="00000000">
              <w:rPr>
                <w:sz w:val="20"/>
                <w:szCs w:val="20"/>
                <w:highlight w:val="yellow"/>
                <w:rtl w:val="0"/>
              </w:rPr>
              <w:t xml:space="preserve">26.11.14</w:t>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This document set out the vision for the District that was shared with Canterbury City Council’s Corporate Plan and the Local Development Framework. However, it was superseded when the Council signed up to the </w:t>
            </w:r>
            <w:hyperlink r:id="rId6">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CDLP 13.8 EKLSP Sustainable Community Strategy (2009)</w:t>
              </w:r>
            </w:hyperlink>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which subsequently fed into the </w:t>
            </w:r>
            <w:hyperlink r:id="rId7">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Sustainable Community Strategy for Kent CDLP 13.7 Vision for Kent (2012-2022)</w:t>
              </w:r>
            </w:hyperlink>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The document was not considered to be necessary for consultation but was added to the list of evidence base documents as background information.</w:t>
            </w:r>
          </w:p>
        </w:tc>
      </w:tr>
      <w:tr>
        <w:trPr>
          <w:cantSplit w:val="0"/>
          <w:tblHeader w:val="0"/>
        </w:trPr>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10.12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 Technical Note (May 2015)</w:t>
            </w:r>
          </w:p>
        </w:tc>
        <w:tc>
          <w:tcPr/>
          <w:p w:rsidR="00000000" w:rsidDel="00000000" w:rsidP="00000000" w:rsidRDefault="00000000" w:rsidRPr="00000000" w14:paraId="000000A7">
            <w:pPr>
              <w:pageBreakBefore w:val="0"/>
              <w:jc w:val="center"/>
              <w:rPr>
                <w:sz w:val="20"/>
                <w:szCs w:val="20"/>
              </w:rPr>
            </w:pPr>
            <w:r w:rsidDel="00000000" w:rsidR="00000000" w:rsidRPr="00000000">
              <w:rPr>
                <w:sz w:val="20"/>
                <w:szCs w:val="20"/>
                <w:rtl w:val="0"/>
              </w:rPr>
              <w:t xml:space="preserve">11.5.15</w:t>
            </w:r>
          </w:p>
        </w:tc>
        <w:tc>
          <w:tcPr/>
          <w:p w:rsidR="00000000" w:rsidDel="00000000" w:rsidP="00000000" w:rsidRDefault="00000000" w:rsidRPr="00000000" w14:paraId="000000A8">
            <w:pPr>
              <w:pageBreakBefore w:val="0"/>
              <w:jc w:val="both"/>
              <w:rPr>
                <w:sz w:val="20"/>
                <w:szCs w:val="20"/>
              </w:rPr>
            </w:pPr>
            <w:r w:rsidDel="00000000" w:rsidR="00000000" w:rsidRPr="00000000">
              <w:rPr>
                <w:sz w:val="20"/>
                <w:szCs w:val="20"/>
                <w:rtl w:val="0"/>
              </w:rPr>
              <w:t xml:space="preserve">This document prepared and added to the list of evidence base documents in response to the Inspectors letter dated 1.4.15 (Point 7). </w:t>
            </w:r>
          </w:p>
        </w:tc>
      </w:tr>
      <w:tr>
        <w:trPr>
          <w:cantSplit w:val="0"/>
          <w:tblHeader w:val="0"/>
        </w:trPr>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8.9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Joint Canterbury City Council and Kent County Council Sturry Link Position Statement May 2015</w:t>
            </w:r>
          </w:p>
        </w:tc>
        <w:tc>
          <w:tcPr/>
          <w:p w:rsidR="00000000" w:rsidDel="00000000" w:rsidP="00000000" w:rsidRDefault="00000000" w:rsidRPr="00000000" w14:paraId="000000AA">
            <w:pPr>
              <w:pageBreakBefore w:val="0"/>
              <w:jc w:val="center"/>
              <w:rPr>
                <w:sz w:val="20"/>
                <w:szCs w:val="20"/>
              </w:rPr>
            </w:pPr>
            <w:r w:rsidDel="00000000" w:rsidR="00000000" w:rsidRPr="00000000">
              <w:rPr>
                <w:sz w:val="20"/>
                <w:szCs w:val="20"/>
                <w:rtl w:val="0"/>
              </w:rPr>
              <w:t xml:space="preserve">20.5.15</w:t>
            </w:r>
          </w:p>
        </w:tc>
        <w:tc>
          <w:tcPr/>
          <w:p w:rsidR="00000000" w:rsidDel="00000000" w:rsidP="00000000" w:rsidRDefault="00000000" w:rsidRPr="00000000" w14:paraId="000000AB">
            <w:pPr>
              <w:pageBreakBefore w:val="0"/>
              <w:jc w:val="both"/>
              <w:rPr>
                <w:sz w:val="20"/>
                <w:szCs w:val="20"/>
              </w:rPr>
            </w:pPr>
            <w:r w:rsidDel="00000000" w:rsidR="00000000" w:rsidRPr="00000000">
              <w:rPr>
                <w:sz w:val="20"/>
                <w:szCs w:val="20"/>
                <w:rtl w:val="0"/>
              </w:rPr>
              <w:t xml:space="preserve">This position statement was prepared following discussions with developers and their request for clarification of the requirements of Kent County Council and Canterbury City Council with respect to the Sturry relief road and the phased delivery of housing at the strategic sites at Sturry/Broad Oak, Hersden and Herne Bay following discussions with developers.</w:t>
            </w:r>
          </w:p>
        </w:tc>
      </w:tr>
      <w:tr>
        <w:trPr>
          <w:cantSplit w:val="0"/>
          <w:tblHeader w:val="0"/>
        </w:trPr>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1.15</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List of Omission sites (all land uses) as at 22/05/15</w:t>
            </w:r>
          </w:p>
        </w:tc>
        <w:tc>
          <w:tcPr/>
          <w:p w:rsidR="00000000" w:rsidDel="00000000" w:rsidP="00000000" w:rsidRDefault="00000000" w:rsidRPr="00000000" w14:paraId="000000AD">
            <w:pPr>
              <w:pageBreakBefore w:val="0"/>
              <w:jc w:val="center"/>
              <w:rPr>
                <w:sz w:val="20"/>
                <w:szCs w:val="20"/>
              </w:rPr>
            </w:pPr>
            <w:r w:rsidDel="00000000" w:rsidR="00000000" w:rsidRPr="00000000">
              <w:rPr>
                <w:sz w:val="20"/>
                <w:szCs w:val="20"/>
                <w:rtl w:val="0"/>
              </w:rPr>
              <w:t xml:space="preserve">22.5.15</w:t>
            </w:r>
          </w:p>
        </w:tc>
        <w:tc>
          <w:tcPr/>
          <w:p w:rsidR="00000000" w:rsidDel="00000000" w:rsidP="00000000" w:rsidRDefault="00000000" w:rsidRPr="00000000" w14:paraId="000000AE">
            <w:pPr>
              <w:pageBreakBefore w:val="0"/>
              <w:jc w:val="both"/>
              <w:rPr>
                <w:sz w:val="20"/>
                <w:szCs w:val="20"/>
              </w:rPr>
            </w:pPr>
            <w:r w:rsidDel="00000000" w:rsidR="00000000" w:rsidRPr="00000000">
              <w:rPr>
                <w:sz w:val="20"/>
                <w:szCs w:val="20"/>
                <w:rtl w:val="0"/>
              </w:rPr>
              <w:t xml:space="preserve">A list of omission sites was compiled and added to the list of evidence base documents at the request of the inspector.</w:t>
            </w:r>
          </w:p>
        </w:tc>
      </w:tr>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highlight w:val="green"/>
                <w:u w:val="none"/>
                <w:vertAlign w:val="baseline"/>
              </w:rPr>
            </w:pPr>
            <w:r w:rsidDel="00000000" w:rsidR="00000000" w:rsidRPr="00000000">
              <w:rPr>
                <w:rFonts w:ascii="Calibri" w:cs="Calibri" w:eastAsia="Calibri" w:hAnsi="Calibri"/>
                <w:b w:val="1"/>
                <w:i w:val="0"/>
                <w:smallCaps w:val="0"/>
                <w:strike w:val="0"/>
                <w:color w:val="000000"/>
                <w:sz w:val="20"/>
                <w:szCs w:val="20"/>
                <w:highlight w:val="green"/>
                <w:u w:val="none"/>
                <w:vertAlign w:val="baseline"/>
                <w:rtl w:val="0"/>
              </w:rPr>
              <w:t xml:space="preserve">CDLP 6.1</w:t>
            </w:r>
            <w:r w:rsidDel="00000000" w:rsidR="00000000" w:rsidRPr="00000000">
              <w:rPr>
                <w:rFonts w:ascii="Calibri" w:cs="Calibri" w:eastAsia="Calibri" w:hAnsi="Calibri"/>
                <w:b w:val="0"/>
                <w:i w:val="0"/>
                <w:smallCaps w:val="0"/>
                <w:strike w:val="0"/>
                <w:color w:val="000000"/>
                <w:sz w:val="20"/>
                <w:szCs w:val="20"/>
                <w:highlight w:val="green"/>
                <w:u w:val="none"/>
                <w:vertAlign w:val="baseline"/>
                <w:rtl w:val="0"/>
              </w:rPr>
              <w:t xml:space="preserve"> Appendices 2A, 3 and 4 to CDLP 6.1 Canterbury Retail and Leisure Study 2011</w:t>
            </w:r>
            <w:r w:rsidDel="00000000" w:rsidR="00000000" w:rsidRPr="00000000">
              <w:rPr>
                <w:rtl w:val="0"/>
              </w:rPr>
            </w:r>
          </w:p>
        </w:tc>
        <w:tc>
          <w:tcPr/>
          <w:p w:rsidR="00000000" w:rsidDel="00000000" w:rsidP="00000000" w:rsidRDefault="00000000" w:rsidRPr="00000000" w14:paraId="000000B0">
            <w:pPr>
              <w:pageBreakBefore w:val="0"/>
              <w:jc w:val="center"/>
              <w:rPr>
                <w:sz w:val="20"/>
                <w:szCs w:val="20"/>
                <w:highlight w:val="green"/>
              </w:rPr>
            </w:pPr>
            <w:r w:rsidDel="00000000" w:rsidR="00000000" w:rsidRPr="00000000">
              <w:rPr>
                <w:sz w:val="20"/>
                <w:szCs w:val="20"/>
                <w:highlight w:val="green"/>
                <w:rtl w:val="0"/>
              </w:rPr>
              <w:t xml:space="preserve">3.6.15</w:t>
            </w:r>
          </w:p>
        </w:tc>
        <w:tc>
          <w:tcPr/>
          <w:p w:rsidR="00000000" w:rsidDel="00000000" w:rsidP="00000000" w:rsidRDefault="00000000" w:rsidRPr="00000000" w14:paraId="000000B1">
            <w:pPr>
              <w:pageBreakBefore w:val="0"/>
              <w:jc w:val="both"/>
              <w:rPr>
                <w:sz w:val="20"/>
                <w:szCs w:val="20"/>
                <w:highlight w:val="green"/>
              </w:rPr>
            </w:pPr>
            <w:r w:rsidDel="00000000" w:rsidR="00000000" w:rsidRPr="00000000">
              <w:rPr>
                <w:sz w:val="20"/>
                <w:szCs w:val="20"/>
                <w:highlight w:val="green"/>
                <w:rtl w:val="0"/>
              </w:rPr>
              <w:t xml:space="preserve">The full Report was publically available on the list of evidence base documents throughout the CDLP Publication Draft consultation (5.6.14 – 18.7.14); however the appendices were omitted in error. Hard copies were publically available from the Council offices during the Local Plan Publication Draft consultation. They were subsequently added to the Council’s evidence base list at the request Dover District Council.</w:t>
            </w:r>
          </w:p>
        </w:tc>
      </w:tr>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5.7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Housing Needs Review (April 2015)</w:t>
            </w:r>
          </w:p>
        </w:tc>
        <w:tc>
          <w:tcPr/>
          <w:p w:rsidR="00000000" w:rsidDel="00000000" w:rsidP="00000000" w:rsidRDefault="00000000" w:rsidRPr="00000000" w14:paraId="000000B3">
            <w:pPr>
              <w:pageBreakBefore w:val="0"/>
              <w:jc w:val="center"/>
              <w:rPr>
                <w:sz w:val="20"/>
                <w:szCs w:val="20"/>
              </w:rPr>
            </w:pPr>
            <w:r w:rsidDel="00000000" w:rsidR="00000000" w:rsidRPr="00000000">
              <w:rPr>
                <w:sz w:val="20"/>
                <w:szCs w:val="20"/>
                <w:rtl w:val="0"/>
              </w:rPr>
              <w:t xml:space="preserve">11.6.15</w:t>
            </w:r>
          </w:p>
        </w:tc>
        <w:tc>
          <w:tcPr/>
          <w:p w:rsidR="00000000" w:rsidDel="00000000" w:rsidP="00000000" w:rsidRDefault="00000000" w:rsidRPr="00000000" w14:paraId="000000B4">
            <w:pPr>
              <w:pageBreakBefore w:val="0"/>
              <w:jc w:val="both"/>
              <w:rPr>
                <w:sz w:val="20"/>
                <w:szCs w:val="20"/>
              </w:rPr>
            </w:pPr>
            <w:r w:rsidDel="00000000" w:rsidR="00000000" w:rsidRPr="00000000">
              <w:rPr>
                <w:sz w:val="20"/>
                <w:szCs w:val="20"/>
                <w:rtl w:val="0"/>
              </w:rPr>
              <w:t xml:space="preserve">This document updates CDLP 1.6 Canterbury Development Requirements Study NLP, 2012 as a consequence of CLG’s latest government household figures.</w:t>
            </w:r>
          </w:p>
        </w:tc>
      </w:tr>
      <w:tr>
        <w:trPr>
          <w:cantSplit w:val="0"/>
          <w:tblHeader w:val="0"/>
        </w:trPr>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13.3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Air Quality Action Plan – Broad Street/Military Road Air Quality Management Area CCC (Aug 2009)</w:t>
            </w:r>
          </w:p>
        </w:tc>
        <w:tc>
          <w:tcPr/>
          <w:p w:rsidR="00000000" w:rsidDel="00000000" w:rsidP="00000000" w:rsidRDefault="00000000" w:rsidRPr="00000000" w14:paraId="000000B6">
            <w:pPr>
              <w:pageBreakBefore w:val="0"/>
              <w:jc w:val="center"/>
              <w:rPr>
                <w:sz w:val="20"/>
                <w:szCs w:val="20"/>
              </w:rPr>
            </w:pPr>
            <w:r w:rsidDel="00000000" w:rsidR="00000000" w:rsidRPr="00000000">
              <w:rPr>
                <w:sz w:val="20"/>
                <w:szCs w:val="20"/>
                <w:rtl w:val="0"/>
              </w:rPr>
              <w:t xml:space="preserve">15.6.15</w:t>
            </w:r>
          </w:p>
        </w:tc>
        <w:tc>
          <w:tcPr/>
          <w:p w:rsidR="00000000" w:rsidDel="00000000" w:rsidP="00000000" w:rsidRDefault="00000000" w:rsidRPr="00000000" w14:paraId="000000B7">
            <w:pPr>
              <w:pageBreakBefore w:val="0"/>
              <w:jc w:val="both"/>
              <w:rPr>
                <w:sz w:val="20"/>
                <w:szCs w:val="20"/>
              </w:rPr>
            </w:pPr>
            <w:r w:rsidDel="00000000" w:rsidR="00000000" w:rsidRPr="00000000">
              <w:rPr>
                <w:sz w:val="20"/>
                <w:szCs w:val="20"/>
                <w:rtl w:val="0"/>
              </w:rPr>
              <w:t xml:space="preserve">This document was publically available on the Council’s Environmental Health webpage(s) throughout the CDLP Publication Draft consultation (5.6.14 – 18.7.14). This documentation was moved to the list of evidence base documents on 15.6.15 as background information.</w:t>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6.3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Canterbury Retail and Leisure Study (June 2015)  </w:t>
            </w:r>
          </w:p>
        </w:tc>
        <w:tc>
          <w:tcPr/>
          <w:p w:rsidR="00000000" w:rsidDel="00000000" w:rsidP="00000000" w:rsidRDefault="00000000" w:rsidRPr="00000000" w14:paraId="000000B9">
            <w:pPr>
              <w:pageBreakBefore w:val="0"/>
              <w:jc w:val="center"/>
              <w:rPr>
                <w:sz w:val="20"/>
                <w:szCs w:val="20"/>
              </w:rPr>
            </w:pPr>
            <w:r w:rsidDel="00000000" w:rsidR="00000000" w:rsidRPr="00000000">
              <w:rPr>
                <w:sz w:val="20"/>
                <w:szCs w:val="20"/>
                <w:rtl w:val="0"/>
              </w:rPr>
              <w:t xml:space="preserve">22.6.15</w:t>
            </w:r>
          </w:p>
        </w:tc>
        <w:tc>
          <w:tcPr/>
          <w:p w:rsidR="00000000" w:rsidDel="00000000" w:rsidP="00000000" w:rsidRDefault="00000000" w:rsidRPr="00000000" w14:paraId="000000BA">
            <w:pPr>
              <w:pageBreakBefore w:val="0"/>
              <w:jc w:val="both"/>
              <w:rPr>
                <w:sz w:val="20"/>
                <w:szCs w:val="20"/>
              </w:rPr>
            </w:pPr>
            <w:r w:rsidDel="00000000" w:rsidR="00000000" w:rsidRPr="00000000">
              <w:rPr>
                <w:sz w:val="20"/>
                <w:szCs w:val="20"/>
                <w:rtl w:val="0"/>
              </w:rPr>
              <w:t xml:space="preserve">This document is an update of CDLP 6.1 Canterbury Retail and Leisure Study and CDLP 6.2 Whitstable and Herne Bay Retail Capacity Study. CDLP Publication Draft (Para 4.39) states that the retail capacity will be reviewed at five yearly intervals; therefore this document has been reviewed in accordance with the draft Local Plan in order to maintain an up to date evidence base.</w:t>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CDLP 1.1a: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Canterbury District Local Plan Key Diagram</w:t>
            </w:r>
          </w:p>
        </w:tc>
        <w:tc>
          <w:tcPr/>
          <w:p w:rsidR="00000000" w:rsidDel="00000000" w:rsidP="00000000" w:rsidRDefault="00000000" w:rsidRPr="00000000" w14:paraId="000000BC">
            <w:pPr>
              <w:pageBreakBefore w:val="0"/>
              <w:jc w:val="center"/>
              <w:rPr>
                <w:sz w:val="20"/>
                <w:szCs w:val="20"/>
              </w:rPr>
            </w:pPr>
            <w:r w:rsidDel="00000000" w:rsidR="00000000" w:rsidRPr="00000000">
              <w:rPr>
                <w:sz w:val="20"/>
                <w:szCs w:val="20"/>
                <w:rtl w:val="0"/>
              </w:rPr>
              <w:t xml:space="preserve">23.6.15</w:t>
            </w:r>
          </w:p>
        </w:tc>
        <w:tc>
          <w:tcPr/>
          <w:p w:rsidR="00000000" w:rsidDel="00000000" w:rsidP="00000000" w:rsidRDefault="00000000" w:rsidRPr="00000000" w14:paraId="000000BD">
            <w:pPr>
              <w:pageBreakBefore w:val="0"/>
              <w:jc w:val="both"/>
              <w:rPr>
                <w:sz w:val="20"/>
                <w:szCs w:val="20"/>
              </w:rPr>
            </w:pPr>
            <w:r w:rsidDel="00000000" w:rsidR="00000000" w:rsidRPr="00000000">
              <w:rPr>
                <w:sz w:val="20"/>
                <w:szCs w:val="20"/>
                <w:rtl w:val="0"/>
              </w:rPr>
              <w:t xml:space="preserve">This document was added to the evidence base on 23.6.15 at the inspectors request in the letter dated 1.4.15 (Point 10). </w:t>
            </w:r>
          </w:p>
        </w:tc>
      </w:tr>
    </w:tbl>
    <w:p w:rsidR="00000000" w:rsidDel="00000000" w:rsidP="00000000" w:rsidRDefault="00000000" w:rsidRPr="00000000" w14:paraId="000000BE">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Bdr>
        <w:bottom w:color="4f81bd" w:space="4" w:sz="8" w:val="single"/>
      </w:pBdr>
      <w:spacing w:after="300" w:line="240" w:lineRule="auto"/>
    </w:pPr>
    <w:rPr>
      <w:rFonts w:ascii="Cambria" w:cs="Cambria" w:eastAsia="Cambria" w:hAnsi="Cambria"/>
      <w:color w:val="17365d"/>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anterbury.gov.uk/media/1022612/East-Kent-Sustainable-Community-Strategy.pdf" TargetMode="External"/><Relationship Id="rId7" Type="http://schemas.openxmlformats.org/officeDocument/2006/relationships/hyperlink" Target="https://www.canterbury.gov.uk/media/1022620/Vision-for-Kent-20021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