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 </w:t>
        <w:br w:type="textWrapping"/>
        <w:t xml:space="preserve"> Website – </w:t>
      </w:r>
      <w:hyperlink r:id="rId7">
        <w:r w:rsidDel="00000000" w:rsidR="00000000" w:rsidRPr="00000000">
          <w:rPr>
            <w:color w:val="0000ff"/>
            <w:u w:val="single"/>
            <w:rtl w:val="0"/>
          </w:rPr>
          <w:t xml:space="preserve">Local Plan hearing session</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
                <a:graphic>
                  <a:graphicData uri="http://schemas.microsoft.com/office/word/2010/wordprocessingShape">
                    <wps:wsp>
                      <wps:cNvSpPr/>
                      <wps:cNvPr id="4" name="Shape 4"/>
                      <wps:spPr>
                        <a:xfrm>
                          <a:off x="3710240" y="3506950"/>
                          <a:ext cx="3271520" cy="546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90570" cy="565150"/>
                        </a:xfrm>
                        <a:prstGeom prst="rect"/>
                        <a:ln/>
                      </pic:spPr>
                    </pic:pic>
                  </a:graphicData>
                </a:graphic>
              </wp:anchor>
            </w:drawing>
          </mc:Fallback>
        </mc:AlternateContent>
      </w:r>
    </w:p>
    <w:p w:rsidR="00000000" w:rsidDel="00000000" w:rsidP="00000000" w:rsidRDefault="00000000" w:rsidRPr="00000000" w14:paraId="00000007">
      <w:pPr>
        <w:pageBreakBefore w:val="0"/>
        <w:tabs>
          <w:tab w:val="left" w:leader="none" w:pos="5300"/>
        </w:tabs>
        <w:rPr>
          <w:rFonts w:ascii="Arial" w:cs="Arial" w:eastAsia="Arial" w:hAnsi="Arial"/>
          <w:sz w:val="24"/>
          <w:szCs w:val="24"/>
        </w:rPr>
      </w:pP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November 2016</w:t>
      </w:r>
    </w:p>
    <w:p w:rsidR="00000000" w:rsidDel="00000000" w:rsidP="00000000" w:rsidRDefault="00000000" w:rsidRPr="00000000" w14:paraId="00000008">
      <w:pPr>
        <w:pageBreakBefore w:val="0"/>
        <w:rPr>
          <w:rFonts w:ascii="Verdana" w:cs="Verdana" w:eastAsia="Verdana" w:hAnsi="Verdana"/>
          <w:color w:val="1f497d"/>
          <w:sz w:val="22"/>
          <w:szCs w:val="22"/>
        </w:rPr>
      </w:pPr>
      <w:r w:rsidDel="00000000" w:rsidR="00000000" w:rsidRPr="00000000">
        <w:rPr>
          <w:rtl w:val="0"/>
        </w:rPr>
      </w:r>
    </w:p>
    <w:p w:rsidR="00000000" w:rsidDel="00000000" w:rsidP="00000000" w:rsidRDefault="00000000" w:rsidRPr="00000000" w14:paraId="00000009">
      <w:pPr>
        <w:pageBreakBefore w:val="0"/>
        <w:rPr>
          <w:rFonts w:ascii="Verdana" w:cs="Verdana" w:eastAsia="Verdana" w:hAnsi="Verdana"/>
          <w:color w:val="1f497d"/>
          <w:sz w:val="22"/>
          <w:szCs w:val="22"/>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Consultee</w:t>
      </w:r>
    </w:p>
    <w:p w:rsidR="00000000" w:rsidDel="00000000" w:rsidP="00000000" w:rsidRDefault="00000000" w:rsidRPr="00000000" w14:paraId="0000000B">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recent judgement by the High Court in </w:t>
      </w:r>
      <w:r w:rsidDel="00000000" w:rsidR="00000000" w:rsidRPr="00000000">
        <w:rPr>
          <w:rFonts w:ascii="Arial" w:cs="Arial" w:eastAsia="Arial" w:hAnsi="Arial"/>
          <w:i w:val="1"/>
          <w:color w:val="000000"/>
          <w:sz w:val="24"/>
          <w:szCs w:val="24"/>
          <w:rtl w:val="0"/>
        </w:rPr>
        <w:t xml:space="preserve">ClientEarth (No.2) v Secretary of State for the Environment, Food and Rural Affairs [2016] EWHC 2740 (Admin)</w:t>
      </w:r>
      <w:r w:rsidDel="00000000" w:rsidR="00000000" w:rsidRPr="00000000">
        <w:rPr>
          <w:rFonts w:ascii="Arial" w:cs="Arial" w:eastAsia="Arial" w:hAnsi="Arial"/>
          <w:color w:val="000000"/>
          <w:sz w:val="24"/>
          <w:szCs w:val="24"/>
          <w:rtl w:val="0"/>
        </w:rPr>
        <w:t xml:space="preserve"> concerning the Government’s Air Quality Plan, the Inspector has decided to seek the views of consultees as to whether the judgement has any implications for the Canterbury District Local Plan.  Any comments should be sent to me by 17.00 hours on Wednesday 30</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rtl w:val="0"/>
        </w:rPr>
        <w:t xml:space="preserve"> November 2016.</w:t>
      </w:r>
    </w:p>
    <w:p w:rsidR="00000000" w:rsidDel="00000000" w:rsidP="00000000" w:rsidRDefault="00000000" w:rsidRPr="00000000" w14:paraId="0000000C">
      <w:pPr>
        <w:pageBreakBefore w:val="0"/>
        <w:rPr>
          <w:rFonts w:ascii="Verdana" w:cs="Verdana" w:eastAsia="Verdana" w:hAnsi="Verdana"/>
          <w:color w:val="002060"/>
          <w:sz w:val="22"/>
          <w:szCs w:val="22"/>
        </w:rPr>
      </w:pPr>
      <w:r w:rsidDel="00000000" w:rsidR="00000000" w:rsidRPr="00000000">
        <w:rPr>
          <w:rFonts w:ascii="Arial" w:cs="Arial" w:eastAsia="Arial" w:hAnsi="Arial"/>
          <w:color w:val="000000"/>
          <w:sz w:val="24"/>
          <w:szCs w:val="24"/>
          <w:rtl w:val="0"/>
        </w:rPr>
        <w:t xml:space="preserve">Please find below a link to the judgement:</w:t>
      </w:r>
      <w:r w:rsidDel="00000000" w:rsidR="00000000" w:rsidRPr="00000000">
        <w:rPr>
          <w:rtl w:val="0"/>
        </w:rPr>
      </w:r>
    </w:p>
    <w:p w:rsidR="00000000" w:rsidDel="00000000" w:rsidP="00000000" w:rsidRDefault="00000000" w:rsidRPr="00000000" w14:paraId="0000000D">
      <w:pPr>
        <w:pageBreakBefore w:val="0"/>
        <w:rPr>
          <w:rFonts w:ascii="Arial" w:cs="Arial" w:eastAsia="Arial" w:hAnsi="Arial"/>
          <w:color w:val="1f497d"/>
          <w:sz w:val="24"/>
          <w:szCs w:val="24"/>
          <w:u w:val="single"/>
        </w:rPr>
      </w:pPr>
      <w:hyperlink r:id="rId10">
        <w:r w:rsidDel="00000000" w:rsidR="00000000" w:rsidRPr="00000000">
          <w:rPr>
            <w:rFonts w:ascii="Arial" w:cs="Arial" w:eastAsia="Arial" w:hAnsi="Arial"/>
            <w:color w:val="0000ff"/>
            <w:sz w:val="24"/>
            <w:szCs w:val="24"/>
            <w:u w:val="single"/>
            <w:rtl w:val="0"/>
          </w:rPr>
          <w:t xml:space="preserve">https://www.judiciary.gov.uk/judgments/clientearth-v-secretary-of-state-for-the-environment-food-and-rural-affairs/</w:t>
        </w:r>
      </w:hyperlink>
      <w:r w:rsidDel="00000000" w:rsidR="00000000" w:rsidRPr="00000000">
        <w:rPr>
          <w:rtl w:val="0"/>
        </w:rPr>
      </w:r>
    </w:p>
    <w:p w:rsidR="00000000" w:rsidDel="00000000" w:rsidP="00000000" w:rsidRDefault="00000000" w:rsidRPr="00000000" w14:paraId="0000000E">
      <w:pPr>
        <w:pageBreakBefore w:val="0"/>
        <w:rPr>
          <w:rFonts w:ascii="Arial" w:cs="Arial" w:eastAsia="Arial" w:hAnsi="Arial"/>
          <w:color w:val="1f497d"/>
          <w:sz w:val="24"/>
          <w:szCs w:val="24"/>
          <w:u w:val="single"/>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Yours sincerely</w:t>
      </w:r>
    </w:p>
    <w:p w:rsidR="00000000" w:rsidDel="00000000" w:rsidP="00000000" w:rsidRDefault="00000000" w:rsidRPr="00000000" w14:paraId="00000010">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Angela Furlong</w:t>
      </w:r>
    </w:p>
    <w:p w:rsidR="00000000" w:rsidDel="00000000" w:rsidP="00000000" w:rsidRDefault="00000000" w:rsidRPr="00000000" w14:paraId="00000012">
      <w:pPr>
        <w:pageBreakBefore w:val="0"/>
        <w:rPr/>
      </w:pPr>
      <w:r w:rsidDel="00000000" w:rsidR="00000000" w:rsidRPr="00000000">
        <w:rPr>
          <w:rFonts w:ascii="Arial" w:cs="Arial" w:eastAsia="Arial" w:hAnsi="Arial"/>
          <w:color w:val="000000"/>
          <w:sz w:val="24"/>
          <w:szCs w:val="24"/>
          <w:rtl w:val="0"/>
        </w:rPr>
        <w:t xml:space="preserve">Programme Officer</w:t>
      </w:r>
      <w:r w:rsidDel="00000000" w:rsidR="00000000" w:rsidRPr="00000000">
        <w:rPr>
          <w:rtl w:val="0"/>
        </w:rPr>
      </w:r>
    </w:p>
    <w:p w:rsidR="00000000" w:rsidDel="00000000" w:rsidP="00000000" w:rsidRDefault="00000000" w:rsidRPr="00000000" w14:paraId="00000013">
      <w:pPr>
        <w:pageBreakBefore w:val="0"/>
        <w:tabs>
          <w:tab w:val="left" w:leader="none" w:pos="5300"/>
        </w:tabs>
        <w:rPr/>
      </w:pPr>
      <w:r w:rsidDel="00000000" w:rsidR="00000000" w:rsidRPr="00000000">
        <w:rPr>
          <w:rtl w:val="0"/>
        </w:rPr>
      </w:r>
    </w:p>
    <w:p w:rsidR="00000000" w:rsidDel="00000000" w:rsidP="00000000" w:rsidRDefault="00000000" w:rsidRPr="00000000" w14:paraId="00000014">
      <w:pPr>
        <w:pageBreakBefore w:val="0"/>
        <w:tabs>
          <w:tab w:val="left" w:leader="none" w:pos="5300"/>
        </w:tabs>
        <w:rPr/>
      </w:pPr>
      <w:r w:rsidDel="00000000" w:rsidR="00000000" w:rsidRPr="00000000">
        <w:rPr>
          <w:rtl w:val="0"/>
        </w:rPr>
      </w:r>
    </w:p>
    <w:p w:rsidR="00000000" w:rsidDel="00000000" w:rsidP="00000000" w:rsidRDefault="00000000" w:rsidRPr="00000000" w14:paraId="00000015">
      <w:pPr>
        <w:pageBreakBefore w:val="0"/>
        <w:tabs>
          <w:tab w:val="left" w:leader="none" w:pos="5300"/>
        </w:tabs>
        <w:rPr/>
      </w:pPr>
      <w:r w:rsidDel="00000000" w:rsidR="00000000" w:rsidRPr="00000000">
        <w:rPr>
          <w:rtl w:val="0"/>
        </w:rPr>
      </w:r>
    </w:p>
    <w:p w:rsidR="00000000" w:rsidDel="00000000" w:rsidP="00000000" w:rsidRDefault="00000000" w:rsidRPr="00000000" w14:paraId="00000016">
      <w:pPr>
        <w:pageBreakBefore w:val="0"/>
        <w:tabs>
          <w:tab w:val="left" w:leader="none" w:pos="5300"/>
        </w:tabs>
        <w:rPr/>
      </w:pPr>
      <w:r w:rsidDel="00000000" w:rsidR="00000000" w:rsidRPr="00000000">
        <w:rPr>
          <w:rtl w:val="0"/>
        </w:rPr>
      </w:r>
    </w:p>
    <w:p w:rsidR="00000000" w:rsidDel="00000000" w:rsidP="00000000" w:rsidRDefault="00000000" w:rsidRPr="00000000" w14:paraId="00000017">
      <w:pPr>
        <w:pageBreakBefore w:val="0"/>
        <w:tabs>
          <w:tab w:val="left" w:leader="none" w:pos="5300"/>
        </w:tabs>
        <w:rPr/>
      </w:pPr>
      <w:r w:rsidDel="00000000" w:rsidR="00000000" w:rsidRPr="00000000">
        <w:rPr>
          <w:rtl w:val="0"/>
        </w:rPr>
      </w:r>
    </w:p>
    <w:p w:rsidR="00000000" w:rsidDel="00000000" w:rsidP="00000000" w:rsidRDefault="00000000" w:rsidRPr="00000000" w14:paraId="00000018">
      <w:pPr>
        <w:pageBreakBefore w:val="0"/>
        <w:tabs>
          <w:tab w:val="left" w:leader="none" w:pos="5300"/>
        </w:tabs>
        <w:rPr/>
      </w:pPr>
      <w:r w:rsidDel="00000000" w:rsidR="00000000" w:rsidRPr="00000000">
        <w:rPr>
          <w:rtl w:val="0"/>
        </w:rPr>
      </w:r>
    </w:p>
    <w:p w:rsidR="00000000" w:rsidDel="00000000" w:rsidP="00000000" w:rsidRDefault="00000000" w:rsidRPr="00000000" w14:paraId="00000019">
      <w:pPr>
        <w:pageBreakBefore w:val="0"/>
        <w:tabs>
          <w:tab w:val="left" w:leader="none" w:pos="5300"/>
        </w:tabs>
        <w:rPr/>
      </w:pPr>
      <w:r w:rsidDel="00000000" w:rsidR="00000000" w:rsidRPr="00000000">
        <w:rPr>
          <w:rtl w:val="0"/>
        </w:rPr>
      </w:r>
    </w:p>
    <w:p w:rsidR="00000000" w:rsidDel="00000000" w:rsidP="00000000" w:rsidRDefault="00000000" w:rsidRPr="00000000" w14:paraId="0000001A">
      <w:pPr>
        <w:pageBreakBefore w:val="0"/>
        <w:tabs>
          <w:tab w:val="left" w:leader="none" w:pos="5300"/>
        </w:tabs>
        <w:rPr/>
      </w:pPr>
      <w:r w:rsidDel="00000000" w:rsidR="00000000" w:rsidRPr="00000000">
        <w:rPr>
          <w:rtl w:val="0"/>
        </w:rPr>
      </w:r>
    </w:p>
    <w:sectPr>
      <w:type w:val="continuous"/>
      <w:pgSz w:h="15840" w:w="12240" w:orient="portrait"/>
      <w:pgMar w:bottom="568"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judiciary.gov.uk/judgments/clientearth-v-secretary-of-state-for-the-environment-food-and-rural-affairs/"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terbury.gov.uk/planning/planning-policy/local-plan-hearing-sessio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