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88264C" w:rsidR="00E97F3F" w:rsidP="0088264C" w:rsidRDefault="0088264C" w14:paraId="7DF919E4" w14:textId="3F2FD607">
      <w:pPr>
        <w:overflowPunct w:val="0"/>
        <w:rPr>
          <w:rFonts w:asciiTheme="minorHAnsi" w:hAnsiTheme="minorHAnsi" w:cstheme="minorHAnsi"/>
          <w:sz w:val="22"/>
          <w:szCs w:val="22"/>
        </w:rPr>
      </w:pPr>
      <w:r w:rsidRPr="0088264C">
        <w:rPr>
          <w:rFonts w:eastAsia="Segoe UI" w:asciiTheme="minorHAnsi" w:hAnsiTheme="minorHAnsi" w:cstheme="minorHAnsi"/>
          <w:kern w:val="0"/>
          <w:sz w:val="22"/>
          <w:szCs w:val="22"/>
          <w:lang w:val="en-US" w:eastAsia="en-US" w:bidi="en-US"/>
        </w:rPr>
        <w:t>This submission addresses the Draft Canterbury District Local Plan: Regulation 19</w:t>
      </w:r>
      <w:r w:rsidR="00F1077D">
        <w:rPr>
          <w:rFonts w:eastAsia="Segoe UI" w:asciiTheme="minorHAnsi" w:hAnsiTheme="minorHAnsi" w:cstheme="minorHAnsi"/>
          <w:kern w:val="0"/>
          <w:sz w:val="22"/>
          <w:szCs w:val="22"/>
          <w:lang w:val="en-US" w:eastAsia="en-US" w:bidi="en-US"/>
        </w:rPr>
        <w:t xml:space="preserve"> </w:t>
      </w:r>
      <w:r w:rsidRPr="0088264C">
        <w:rPr>
          <w:rFonts w:eastAsia="Segoe UI" w:asciiTheme="minorHAnsi" w:hAnsiTheme="minorHAnsi" w:cstheme="minorHAnsi"/>
          <w:kern w:val="0"/>
          <w:sz w:val="22"/>
          <w:szCs w:val="22"/>
          <w:lang w:val="en-US" w:eastAsia="en-US" w:bidi="en-US"/>
        </w:rPr>
        <w:t>consultation.</w:t>
      </w:r>
      <w:r w:rsidRPr="0088264C">
        <w:rPr>
          <w:rFonts w:eastAsia="Segoe UI" w:asciiTheme="minorHAnsi" w:hAnsiTheme="minorHAnsi" w:cstheme="minorHAnsi"/>
          <w:kern w:val="0"/>
          <w:sz w:val="22"/>
          <w:szCs w:val="22"/>
          <w:lang w:val="en-US" w:eastAsia="en-US" w:bidi="en-US"/>
        </w:rPr>
        <w:t xml:space="preserve"> It</w:t>
      </w:r>
      <w:r w:rsidRPr="0088264C">
        <w:rPr>
          <w:rFonts w:asciiTheme="minorHAnsi" w:hAnsiTheme="minorHAnsi" w:cstheme="minorHAnsi"/>
          <w:sz w:val="22"/>
          <w:szCs w:val="22"/>
        </w:rPr>
        <w:t xml:space="preserve"> focuses on C10, Merton Park. Issues raised for it may affect other sites.</w:t>
      </w:r>
    </w:p>
    <w:p w:rsidR="00E97F3F" w:rsidRDefault="00E97F3F" w14:paraId="7109D6C2" w14:textId="77777777">
      <w:pPr>
        <w:pStyle w:val="Standard"/>
        <w:rPr>
          <w:rFonts w:asciiTheme="minorHAnsi" w:hAnsiTheme="minorHAnsi" w:cstheme="minorHAnsi"/>
          <w:sz w:val="22"/>
          <w:szCs w:val="22"/>
        </w:rPr>
      </w:pPr>
    </w:p>
    <w:p w:rsidR="00E97F3F" w:rsidRDefault="00000000" w14:paraId="2180B256" w14:textId="77777777">
      <w:pPr>
        <w:pStyle w:val="Standard"/>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River Stour </w:t>
      </w:r>
    </w:p>
    <w:p w:rsidR="00E97F3F" w:rsidRDefault="00000000" w14:paraId="61464968" w14:textId="77777777">
      <w:pPr>
        <w:pStyle w:val="Standard"/>
        <w:rPr>
          <w:rFonts w:asciiTheme="minorHAnsi" w:hAnsiTheme="minorHAnsi" w:cstheme="minorHAnsi"/>
          <w:sz w:val="22"/>
          <w:szCs w:val="22"/>
        </w:rPr>
      </w:pPr>
      <w:r>
        <w:rPr>
          <w:rFonts w:asciiTheme="minorHAnsi" w:hAnsiTheme="minorHAnsi" w:cstheme="minorHAnsi"/>
          <w:sz w:val="22"/>
          <w:szCs w:val="22"/>
        </w:rPr>
        <w:t xml:space="preserve">NPPF 192 “To protect and enhance biodiversity and geodiversity, plans should: Identify, map and safeguard components of local wildlife-rich habitats and wider ecological networks;…wildlife corridors and stepping stones that connect them; and areas identified by national and local partnerships for habitat management, enhancement, restoration or creation; and promote the conservation, restoration and enhancement of priority habitats, ecological networks and the protection and recovery of priority species.” </w:t>
      </w:r>
    </w:p>
    <w:p w:rsidR="00E97F3F" w:rsidRDefault="00E97F3F" w14:paraId="607B1583" w14:textId="77777777">
      <w:pPr>
        <w:pStyle w:val="Standard"/>
        <w:rPr>
          <w:rFonts w:asciiTheme="minorHAnsi" w:hAnsiTheme="minorHAnsi" w:cstheme="minorHAnsi"/>
          <w:sz w:val="22"/>
          <w:szCs w:val="22"/>
        </w:rPr>
      </w:pPr>
    </w:p>
    <w:p w:rsidR="00E97F3F" w:rsidRDefault="00000000" w14:paraId="6CF530A8" w14:textId="7A4B938C">
      <w:pPr>
        <w:pStyle w:val="Standard"/>
        <w:rPr>
          <w:rFonts w:asciiTheme="minorHAnsi" w:hAnsiTheme="minorHAnsi" w:cstheme="minorHAnsi"/>
          <w:sz w:val="22"/>
          <w:szCs w:val="22"/>
        </w:rPr>
      </w:pPr>
      <w:r>
        <w:rPr>
          <w:rFonts w:asciiTheme="minorHAnsi" w:hAnsiTheme="minorHAnsi" w:cstheme="minorHAnsi"/>
          <w:sz w:val="22"/>
          <w:szCs w:val="22"/>
        </w:rPr>
        <w:t>The Stour is a chalk stream (</w:t>
      </w:r>
      <w:r>
        <w:rPr>
          <w:rFonts w:eastAsia="Segoe UI" w:asciiTheme="minorHAnsi" w:hAnsiTheme="minorHAnsi" w:cstheme="minorHAnsi"/>
          <w:kern w:val="0"/>
          <w:sz w:val="22"/>
          <w:szCs w:val="22"/>
          <w:lang w:val="en-US" w:eastAsia="en-US" w:bidi="en-US"/>
        </w:rPr>
        <w:t xml:space="preserve">one of the world’s </w:t>
      </w:r>
      <w:r w:rsidRPr="00DA68C2">
        <w:rPr>
          <w:rFonts w:eastAsia="Segoe UI" w:asciiTheme="minorHAnsi" w:hAnsiTheme="minorHAnsi" w:cstheme="minorHAnsi"/>
          <w:kern w:val="0"/>
          <w:sz w:val="22"/>
          <w:szCs w:val="22"/>
          <w:u w:val="single"/>
          <w:lang w:val="en-US" w:eastAsia="en-US" w:bidi="en-US"/>
        </w:rPr>
        <w:t>rarest freshwater habitats</w:t>
      </w:r>
      <w:r>
        <w:rPr>
          <w:rFonts w:eastAsia="Segoe UI" w:asciiTheme="minorHAnsi" w:hAnsiTheme="minorHAnsi" w:cstheme="minorHAnsi"/>
          <w:kern w:val="0"/>
          <w:sz w:val="22"/>
          <w:szCs w:val="22"/>
          <w:lang w:val="en-US" w:eastAsia="en-US" w:bidi="en-US"/>
        </w:rPr>
        <w:t>)</w:t>
      </w:r>
      <w:r>
        <w:rPr>
          <w:rFonts w:asciiTheme="minorHAnsi" w:hAnsiTheme="minorHAnsi" w:cstheme="minorHAnsi"/>
          <w:sz w:val="22"/>
          <w:szCs w:val="22"/>
        </w:rPr>
        <w:t xml:space="preserve"> and supports many water species (</w:t>
      </w:r>
      <w:hyperlink r:id="rId7">
        <w:r>
          <w:rPr>
            <w:rStyle w:val="Hyperlink"/>
            <w:rFonts w:asciiTheme="minorHAnsi" w:hAnsiTheme="minorHAnsi" w:cstheme="minorHAnsi"/>
            <w:sz w:val="22"/>
            <w:szCs w:val="22"/>
          </w:rPr>
          <w:t>https://www.wildlifetrusts.org/habitats/freshwater/chalk-rivers</w:t>
        </w:r>
      </w:hyperlink>
      <w:r>
        <w:rPr>
          <w:rFonts w:asciiTheme="minorHAnsi" w:hAnsiTheme="minorHAnsi" w:cstheme="minorHAnsi"/>
          <w:sz w:val="22"/>
          <w:szCs w:val="22"/>
        </w:rPr>
        <w:t xml:space="preserve">). It is also a great attraction to Canterbury (and I love walking or running next to it). </w:t>
      </w:r>
      <w:r w:rsidR="00DA68C2">
        <w:rPr>
          <w:rFonts w:asciiTheme="minorHAnsi" w:hAnsiTheme="minorHAnsi" w:cstheme="minorHAnsi"/>
          <w:sz w:val="22"/>
          <w:szCs w:val="22"/>
        </w:rPr>
        <w:t>But</w:t>
      </w:r>
      <w:r>
        <w:rPr>
          <w:rFonts w:asciiTheme="minorHAnsi" w:hAnsiTheme="minorHAnsi" w:cstheme="minorHAnsi"/>
          <w:sz w:val="22"/>
          <w:szCs w:val="22"/>
        </w:rPr>
        <w:t xml:space="preserve"> “Water Companies … have been abstracting water from the Chalk Stream aquifers to supply residents with water very cheaply; however, the over-abstracting has caused the chalk streams to dry up. Not only does the wildlife die, but the sewage that flows through the rivers has nowhere to go, meaning high phosphate levels” </w:t>
      </w:r>
      <w:r w:rsidR="00DA68C2">
        <w:rPr>
          <w:rFonts w:asciiTheme="minorHAnsi" w:hAnsiTheme="minorHAnsi" w:cstheme="minorHAnsi"/>
          <w:sz w:val="22"/>
          <w:szCs w:val="22"/>
        </w:rPr>
        <w:t xml:space="preserve">– and concentrated sewage. </w:t>
      </w:r>
      <w:hyperlink w:history="1" r:id="rId8">
        <w:r w:rsidRPr="00E61E91" w:rsidR="00DA68C2">
          <w:rPr>
            <w:rStyle w:val="Hyperlink"/>
            <w:rFonts w:asciiTheme="minorHAnsi" w:hAnsiTheme="minorHAnsi" w:cstheme="minorHAnsi"/>
            <w:sz w:val="22"/>
            <w:szCs w:val="22"/>
          </w:rPr>
          <w:t>https://www.youtube.com/watch?v=_jD2XlOOdHA</w:t>
        </w:r>
      </w:hyperlink>
    </w:p>
    <w:p w:rsidR="00E97F3F" w:rsidRDefault="00000000" w14:paraId="155896B8" w14:textId="77777777">
      <w:pPr>
        <w:pStyle w:val="Standard"/>
        <w:rPr>
          <w:rFonts w:asciiTheme="minorHAnsi" w:hAnsiTheme="minorHAnsi" w:cstheme="minorHAnsi"/>
          <w:sz w:val="22"/>
          <w:szCs w:val="22"/>
          <w:u w:val="single"/>
        </w:rPr>
      </w:pPr>
      <w:r>
        <w:rPr>
          <w:rFonts w:asciiTheme="minorHAnsi" w:hAnsiTheme="minorHAnsi" w:cstheme="minorHAnsi"/>
          <w:sz w:val="22"/>
          <w:szCs w:val="22"/>
          <w:u w:val="single"/>
        </w:rPr>
        <w:t>Comments</w:t>
      </w:r>
    </w:p>
    <w:p w:rsidR="00E97F3F" w:rsidP="5B1C1417" w:rsidRDefault="00000000" w14:paraId="029AC3B9" w14:textId="42674E63">
      <w:pPr>
        <w:pStyle w:val="Standard"/>
        <w:numPr>
          <w:ilvl w:val="0"/>
          <w:numId w:val="1"/>
        </w:numPr>
        <w:rPr>
          <w:rFonts w:ascii="Calibri" w:hAnsi="Calibri" w:cs="Calibri" w:asciiTheme="minorAscii" w:hAnsiTheme="minorAscii" w:cstheme="minorAscii"/>
          <w:sz w:val="22"/>
          <w:szCs w:val="22"/>
        </w:rPr>
      </w:pPr>
      <w:r w:rsidRPr="5B1C1417" w:rsidR="00000000">
        <w:rPr>
          <w:rFonts w:ascii="Calibri" w:hAnsi="Calibri" w:cs="Calibri" w:asciiTheme="minorAscii" w:hAnsiTheme="minorAscii" w:cstheme="minorAscii"/>
          <w:sz w:val="22"/>
          <w:szCs w:val="22"/>
        </w:rPr>
        <w:t xml:space="preserve">the developer of Merton Park wants to put the wastewater processing area in the Source Protection Zones (SPZ) levels 1 and 2 on </w:t>
      </w:r>
      <w:r w:rsidRPr="5B1C1417" w:rsidR="00DA68C2">
        <w:rPr>
          <w:rFonts w:ascii="Calibri" w:hAnsi="Calibri" w:cs="Calibri" w:asciiTheme="minorAscii" w:hAnsiTheme="minorAscii" w:cstheme="minorAscii"/>
          <w:sz w:val="22"/>
          <w:szCs w:val="22"/>
        </w:rPr>
        <w:t>C10</w:t>
      </w:r>
      <w:r w:rsidRPr="5B1C1417" w:rsidR="00000000">
        <w:rPr>
          <w:rFonts w:ascii="Calibri" w:hAnsi="Calibri" w:cs="Calibri" w:asciiTheme="minorAscii" w:hAnsiTheme="minorAscii" w:cstheme="minorAscii"/>
          <w:sz w:val="22"/>
          <w:szCs w:val="22"/>
        </w:rPr>
        <w:t xml:space="preserve"> (QuinnWR0918 Iceni Projects on behalf of Quinn Estates (Sophie </w:t>
      </w:r>
      <w:r w:rsidRPr="5B1C1417" w:rsidR="00000000">
        <w:rPr>
          <w:rFonts w:ascii="Calibri" w:hAnsi="Calibri" w:cs="Calibri" w:asciiTheme="minorAscii" w:hAnsiTheme="minorAscii" w:cstheme="minorAscii"/>
          <w:sz w:val="22"/>
          <w:szCs w:val="22"/>
        </w:rPr>
        <w:t>Innes</w:t>
      </w:r>
      <w:r w:rsidRPr="5B1C1417" w:rsidR="00000000">
        <w:rPr>
          <w:rFonts w:ascii="Calibri" w:hAnsi="Calibri" w:cs="Calibri" w:asciiTheme="minorAscii" w:hAnsiTheme="minorAscii" w:cstheme="minorAscii"/>
          <w:sz w:val="22"/>
          <w:szCs w:val="22"/>
        </w:rPr>
        <w:t>)_Redacted.pdf</w:t>
      </w:r>
      <w:r w:rsidRPr="5B1C1417" w:rsidR="00000000">
        <w:rPr>
          <w:rFonts w:ascii="Calibri" w:hAnsi="Calibri" w:cs="Calibri" w:asciiTheme="minorAscii" w:hAnsiTheme="minorAscii" w:cstheme="minorAscii"/>
          <w:sz w:val="22"/>
          <w:szCs w:val="22"/>
        </w:rPr>
        <w:t>, submitted to the Reg18 consultation, row 917 in Appendix 5.3.1 Representations (5) previous consultation.xlsx). SPZs protect aquifers that are used for water</w:t>
      </w:r>
      <w:r w:rsidRPr="5B1C1417" w:rsidR="00DA68C2">
        <w:rPr>
          <w:rFonts w:ascii="Calibri" w:hAnsi="Calibri" w:cs="Calibri" w:asciiTheme="minorAscii" w:hAnsiTheme="minorAscii" w:cstheme="minorAscii"/>
          <w:sz w:val="22"/>
          <w:szCs w:val="22"/>
        </w:rPr>
        <w:t>,</w:t>
      </w:r>
      <w:r w:rsidRPr="5B1C1417" w:rsidR="00000000">
        <w:rPr>
          <w:rFonts w:ascii="Calibri" w:hAnsi="Calibri" w:cs="Calibri" w:asciiTheme="minorAscii" w:hAnsiTheme="minorAscii" w:cstheme="minorAscii"/>
          <w:sz w:val="22"/>
          <w:szCs w:val="22"/>
        </w:rPr>
        <w:t xml:space="preserve"> including drinking water. All wastewater processing plants have spills, so this will inevitably lower the quality of the water in the Stour. </w:t>
      </w:r>
    </w:p>
    <w:p w:rsidR="00E97F3F" w:rsidRDefault="00000000" w14:paraId="06535080" w14:textId="77777777">
      <w:pPr>
        <w:pStyle w:val="Standard"/>
        <w:numPr>
          <w:ilvl w:val="0"/>
          <w:numId w:val="1"/>
        </w:numPr>
        <w:rPr>
          <w:rFonts w:asciiTheme="minorHAnsi" w:hAnsiTheme="minorHAnsi" w:cstheme="minorHAnsi"/>
          <w:sz w:val="22"/>
          <w:szCs w:val="22"/>
        </w:rPr>
      </w:pPr>
      <w:r>
        <w:rPr>
          <w:rFonts w:asciiTheme="minorHAnsi" w:hAnsiTheme="minorHAnsi" w:cstheme="minorHAnsi"/>
          <w:sz w:val="22"/>
          <w:szCs w:val="22"/>
        </w:rPr>
        <w:t>There is contamination on the site (</w:t>
      </w:r>
      <w:r>
        <w:rPr>
          <w:rFonts w:asciiTheme="minorHAnsi" w:hAnsiTheme="minorHAnsi" w:cstheme="minorHAnsi"/>
          <w:color w:val="000000"/>
          <w:sz w:val="22"/>
          <w:szCs w:val="22"/>
        </w:rPr>
        <w:t>Strategic land availability assessment - site assessments July 2022.xlsx, row 125)</w:t>
      </w:r>
      <w:r>
        <w:rPr>
          <w:rFonts w:asciiTheme="minorHAnsi" w:hAnsiTheme="minorHAnsi" w:cstheme="minorHAnsi"/>
          <w:sz w:val="22"/>
          <w:szCs w:val="22"/>
        </w:rPr>
        <w:t>, “a small portion of contaminated land (lime extraction) to north of site and 2 smaller areas of contaminated land towards centre” and this, or mitigation works, could damage the SPZs.</w:t>
      </w:r>
    </w:p>
    <w:p w:rsidR="00E97F3F" w:rsidRDefault="00000000" w14:paraId="4543EC22" w14:textId="77777777">
      <w:pPr>
        <w:pStyle w:val="Standard"/>
        <w:numPr>
          <w:ilvl w:val="0"/>
          <w:numId w:val="1"/>
        </w:numPr>
        <w:rPr>
          <w:rFonts w:asciiTheme="minorHAnsi" w:hAnsiTheme="minorHAnsi" w:cstheme="minorHAnsi"/>
          <w:sz w:val="22"/>
          <w:szCs w:val="22"/>
        </w:rPr>
      </w:pPr>
      <w:r>
        <w:rPr>
          <w:rFonts w:asciiTheme="minorHAnsi" w:hAnsiTheme="minorHAnsi" w:cstheme="minorHAnsi"/>
          <w:sz w:val="22"/>
          <w:szCs w:val="22"/>
        </w:rPr>
        <w:t>Building works could also damage the SPZs as the SPZs would be mostly downhill from the building works.</w:t>
      </w:r>
    </w:p>
    <w:p w:rsidR="00E97F3F" w:rsidRDefault="00000000" w14:paraId="59C6B692" w14:textId="284E53E0">
      <w:pPr>
        <w:pStyle w:val="Standard"/>
        <w:numPr>
          <w:ilvl w:val="0"/>
          <w:numId w:val="1"/>
        </w:numPr>
        <w:rPr>
          <w:rFonts w:asciiTheme="minorHAnsi" w:hAnsiTheme="minorHAnsi" w:cstheme="minorHAnsi"/>
          <w:sz w:val="22"/>
          <w:szCs w:val="22"/>
        </w:rPr>
      </w:pPr>
      <w:r>
        <w:rPr>
          <w:rFonts w:asciiTheme="minorHAnsi" w:hAnsiTheme="minorHAnsi" w:cstheme="minorHAnsi"/>
          <w:sz w:val="22"/>
          <w:szCs w:val="22"/>
        </w:rPr>
        <w:t xml:space="preserve">As noted in the Water objection below, if reservoirs are insufficient, </w:t>
      </w:r>
      <w:r w:rsidRPr="0088264C">
        <w:rPr>
          <w:rFonts w:asciiTheme="minorHAnsi" w:hAnsiTheme="minorHAnsi" w:cstheme="minorHAnsi"/>
          <w:sz w:val="22"/>
          <w:szCs w:val="22"/>
          <w:u w:val="single"/>
        </w:rPr>
        <w:t>water may be taken from the Stour</w:t>
      </w:r>
      <w:r w:rsidR="0088264C">
        <w:rPr>
          <w:rFonts w:asciiTheme="minorHAnsi" w:hAnsiTheme="minorHAnsi" w:cstheme="minorHAnsi"/>
          <w:sz w:val="22"/>
          <w:szCs w:val="22"/>
        </w:rPr>
        <w:t xml:space="preserve"> for </w:t>
      </w:r>
      <w:r>
        <w:rPr>
          <w:rFonts w:asciiTheme="minorHAnsi" w:hAnsiTheme="minorHAnsi" w:cstheme="minorHAnsi"/>
          <w:sz w:val="22"/>
          <w:szCs w:val="22"/>
        </w:rPr>
        <w:t>the Broad Oak reservoir. Remember, “Water Companies … have been abstracting water from the Chalk Stream aquifers to supply residents with water very cheaply</w:t>
      </w:r>
      <w:r w:rsidR="00DA68C2">
        <w:rPr>
          <w:rFonts w:asciiTheme="minorHAnsi" w:hAnsiTheme="minorHAnsi" w:cstheme="minorHAnsi"/>
          <w:sz w:val="22"/>
          <w:szCs w:val="22"/>
        </w:rPr>
        <w:t>.</w:t>
      </w:r>
      <w:r>
        <w:rPr>
          <w:rFonts w:asciiTheme="minorHAnsi" w:hAnsiTheme="minorHAnsi" w:cstheme="minorHAnsi"/>
          <w:sz w:val="22"/>
          <w:szCs w:val="22"/>
        </w:rPr>
        <w:t xml:space="preserve">” This </w:t>
      </w:r>
      <w:r w:rsidR="0088264C">
        <w:rPr>
          <w:rFonts w:asciiTheme="minorHAnsi" w:hAnsiTheme="minorHAnsi" w:cstheme="minorHAnsi"/>
          <w:sz w:val="22"/>
          <w:szCs w:val="22"/>
        </w:rPr>
        <w:t>will</w:t>
      </w:r>
      <w:r>
        <w:rPr>
          <w:rFonts w:asciiTheme="minorHAnsi" w:hAnsiTheme="minorHAnsi" w:cstheme="minorHAnsi"/>
          <w:sz w:val="22"/>
          <w:szCs w:val="22"/>
        </w:rPr>
        <w:t xml:space="preserve"> hasten the drying up of the Stour and ruin it. </w:t>
      </w:r>
    </w:p>
    <w:p w:rsidR="00E97F3F" w:rsidRDefault="00000000" w14:paraId="3756F4FA" w14:textId="77777777">
      <w:pPr>
        <w:pStyle w:val="Standard"/>
        <w:rPr>
          <w:rFonts w:asciiTheme="minorHAnsi" w:hAnsiTheme="minorHAnsi" w:cstheme="minorHAnsi"/>
          <w:sz w:val="22"/>
          <w:szCs w:val="22"/>
          <w:u w:val="single"/>
        </w:rPr>
      </w:pPr>
      <w:r>
        <w:rPr>
          <w:rFonts w:asciiTheme="minorHAnsi" w:hAnsiTheme="minorHAnsi" w:cstheme="minorHAnsi"/>
          <w:sz w:val="22"/>
          <w:szCs w:val="22"/>
        </w:rPr>
        <w:t>The Council is not protecting biodiversity in the river Stour chalk stream which is likely to be polluted and have less water in it. It is a jewel of Canterbury. The Council is not following NPPF 192 and 187 e, and is acting unsoundly.</w:t>
      </w:r>
    </w:p>
    <w:p w:rsidR="00E97F3F" w:rsidRDefault="00E97F3F" w14:paraId="1E00F0EA" w14:textId="77777777">
      <w:pPr>
        <w:pStyle w:val="Standard"/>
        <w:rPr>
          <w:rFonts w:asciiTheme="minorHAnsi" w:hAnsiTheme="minorHAnsi" w:cstheme="minorHAnsi"/>
          <w:sz w:val="22"/>
          <w:szCs w:val="22"/>
          <w:u w:val="single"/>
        </w:rPr>
      </w:pPr>
    </w:p>
    <w:p w:rsidR="00E97F3F" w:rsidRDefault="00000000" w14:paraId="25270F89" w14:textId="77777777">
      <w:pPr>
        <w:pStyle w:val="Standard"/>
        <w:rPr>
          <w:rFonts w:asciiTheme="minorHAnsi" w:hAnsiTheme="minorHAnsi" w:cstheme="minorHAnsi"/>
          <w:b/>
          <w:bCs/>
          <w:color w:val="000000"/>
          <w:sz w:val="22"/>
          <w:szCs w:val="22"/>
          <w:u w:val="single"/>
        </w:rPr>
      </w:pPr>
      <w:r>
        <w:rPr>
          <w:rFonts w:asciiTheme="minorHAnsi" w:hAnsiTheme="minorHAnsi" w:cstheme="minorHAnsi"/>
          <w:b/>
          <w:bCs/>
          <w:color w:val="000000"/>
          <w:sz w:val="22"/>
          <w:szCs w:val="22"/>
          <w:u w:val="single"/>
        </w:rPr>
        <w:t>Biodiversity</w:t>
      </w:r>
    </w:p>
    <w:p w:rsidR="00E97F3F" w:rsidRDefault="00000000" w14:paraId="19B960C4" w14:textId="77777777">
      <w:pPr>
        <w:pStyle w:val="Default"/>
        <w:rPr>
          <w:rFonts w:asciiTheme="minorHAnsi" w:hAnsiTheme="minorHAnsi" w:cstheme="minorHAnsi"/>
          <w:sz w:val="22"/>
          <w:szCs w:val="22"/>
        </w:rPr>
      </w:pPr>
      <w:r>
        <w:rPr>
          <w:rFonts w:asciiTheme="minorHAnsi" w:hAnsiTheme="minorHAnsi" w:cstheme="minorHAnsi"/>
          <w:sz w:val="22"/>
          <w:szCs w:val="22"/>
        </w:rPr>
        <w:t>NPPF  187  Planning policies and decisions should contribute to and enhance the natural and local environment by:</w:t>
      </w:r>
    </w:p>
    <w:p w:rsidR="00E97F3F" w:rsidRDefault="00000000" w14:paraId="77C1FB38" w14:textId="77777777">
      <w:pPr>
        <w:pStyle w:val="Default"/>
        <w:rPr>
          <w:rFonts w:asciiTheme="minorHAnsi" w:hAnsiTheme="minorHAnsi" w:cstheme="minorHAnsi"/>
          <w:sz w:val="22"/>
          <w:szCs w:val="22"/>
        </w:rPr>
      </w:pPr>
      <w:r>
        <w:rPr>
          <w:rFonts w:asciiTheme="minorHAnsi" w:hAnsiTheme="minorHAnsi" w:cstheme="minorHAnsi"/>
          <w:sz w:val="22"/>
          <w:szCs w:val="22"/>
        </w:rPr>
        <w:t>a) protecting and enhancing valued landscapes…</w:t>
      </w:r>
    </w:p>
    <w:p w:rsidR="00E97F3F" w:rsidRDefault="00000000" w14:paraId="67CF8023" w14:textId="77777777">
      <w:pPr>
        <w:pStyle w:val="Default"/>
        <w:rPr>
          <w:rFonts w:asciiTheme="minorHAnsi" w:hAnsiTheme="minorHAnsi" w:cstheme="minorHAnsi"/>
          <w:sz w:val="22"/>
          <w:szCs w:val="22"/>
        </w:rPr>
      </w:pPr>
      <w:r>
        <w:rPr>
          <w:rFonts w:asciiTheme="minorHAnsi" w:hAnsiTheme="minorHAnsi" w:cstheme="minorHAnsi"/>
          <w:sz w:val="22"/>
          <w:szCs w:val="22"/>
        </w:rPr>
        <w:t>b) recognising the intrinsic character and beauty of the countryside, and the wider benefits from natural capital and ecosystem services – including the economic and other benefits of the best and most versatile agricultural land…….</w:t>
      </w:r>
    </w:p>
    <w:p w:rsidR="00E97F3F" w:rsidRDefault="00000000" w14:paraId="1E73B507" w14:textId="2B9B88EB">
      <w:pPr>
        <w:pStyle w:val="Default"/>
        <w:rPr>
          <w:rFonts w:asciiTheme="minorHAnsi" w:hAnsiTheme="minorHAnsi" w:cstheme="minorHAnsi"/>
          <w:sz w:val="22"/>
          <w:szCs w:val="22"/>
        </w:rPr>
      </w:pPr>
      <w:r>
        <w:rPr>
          <w:rFonts w:asciiTheme="minorHAnsi" w:hAnsiTheme="minorHAnsi" w:cstheme="minorHAnsi"/>
          <w:sz w:val="22"/>
          <w:szCs w:val="22"/>
        </w:rPr>
        <w:t>d)</w:t>
      </w:r>
      <w:r w:rsidR="0088264C">
        <w:rPr>
          <w:rFonts w:asciiTheme="minorHAnsi" w:hAnsiTheme="minorHAnsi" w:cstheme="minorHAnsi"/>
          <w:sz w:val="22"/>
          <w:szCs w:val="22"/>
        </w:rPr>
        <w:t xml:space="preserve"> </w:t>
      </w:r>
      <w:r>
        <w:rPr>
          <w:rFonts w:asciiTheme="minorHAnsi" w:hAnsiTheme="minorHAnsi" w:cstheme="minorHAnsi"/>
          <w:sz w:val="22"/>
          <w:szCs w:val="22"/>
        </w:rPr>
        <w:t>minimising impacts on and providing net gains for biodiversity, including by establishing coherent ecological networks that are more resilient to current and future pressures and incorporating features which support priority or threatened species such as swifts, bats and hedgehogs;</w:t>
      </w:r>
    </w:p>
    <w:p w:rsidR="00E97F3F" w:rsidRDefault="00000000" w14:paraId="57F4A01D" w14:textId="77777777">
      <w:pPr>
        <w:pStyle w:val="Default"/>
        <w:rPr>
          <w:rFonts w:asciiTheme="minorHAnsi" w:hAnsiTheme="minorHAnsi" w:cstheme="minorHAnsi"/>
          <w:sz w:val="22"/>
          <w:szCs w:val="22"/>
        </w:rPr>
      </w:pPr>
      <w:r>
        <w:rPr>
          <w:rFonts w:asciiTheme="minorHAnsi" w:hAnsiTheme="minorHAnsi" w:cstheme="minorHAnsi"/>
          <w:sz w:val="22"/>
          <w:szCs w:val="22"/>
        </w:rPr>
        <w:t>NPPF 192  To protect and enhance biodiversity and geodiversity, plans should:</w:t>
      </w:r>
    </w:p>
    <w:p w:rsidR="00E97F3F" w:rsidRDefault="00000000" w14:paraId="5EAF58D1" w14:textId="77777777">
      <w:pPr>
        <w:pStyle w:val="Default"/>
        <w:rPr>
          <w:rFonts w:asciiTheme="minorHAnsi" w:hAnsiTheme="minorHAnsi" w:cstheme="minorHAnsi"/>
          <w:sz w:val="22"/>
          <w:szCs w:val="22"/>
        </w:rPr>
      </w:pPr>
      <w:r>
        <w:rPr>
          <w:rFonts w:asciiTheme="minorHAnsi" w:hAnsiTheme="minorHAnsi" w:cstheme="minorHAnsi"/>
          <w:sz w:val="22"/>
          <w:szCs w:val="22"/>
        </w:rPr>
        <w:t>a) Identify, map and safeguard components of local wildlife-rich habitats and wider ecological networks, including the hierarchy of international, national and locally designated sites of importance for biodiversity; wildlife corridors and stepping stones that connect them; and areas identified by national and local partnerships for habitat management, enhancement, restoration or creation; and</w:t>
      </w:r>
    </w:p>
    <w:p w:rsidR="00E97F3F" w:rsidRDefault="00000000" w14:paraId="07EF336E" w14:textId="77777777">
      <w:pPr>
        <w:pStyle w:val="Default"/>
        <w:rPr>
          <w:rFonts w:asciiTheme="minorHAnsi" w:hAnsiTheme="minorHAnsi" w:cstheme="minorHAnsi"/>
          <w:sz w:val="22"/>
          <w:szCs w:val="22"/>
        </w:rPr>
      </w:pPr>
      <w:r>
        <w:rPr>
          <w:rFonts w:asciiTheme="minorHAnsi" w:hAnsiTheme="minorHAnsi" w:cstheme="minorHAnsi"/>
          <w:sz w:val="22"/>
          <w:szCs w:val="22"/>
        </w:rPr>
        <w:t>b) promote the conservation, restoration and enhancement of priority habitats, ecological networks and the protection and recovery of priority species; and identify and pursue opportunities for securing measurable net gains for biodiversity.</w:t>
      </w:r>
    </w:p>
    <w:p w:rsidR="00E97F3F" w:rsidRDefault="00E97F3F" w14:paraId="7E94ACD8" w14:textId="77777777">
      <w:pPr>
        <w:pStyle w:val="Standard"/>
        <w:rPr>
          <w:rFonts w:asciiTheme="minorHAnsi" w:hAnsiTheme="minorHAnsi" w:cstheme="minorHAnsi"/>
          <w:sz w:val="22"/>
          <w:szCs w:val="22"/>
        </w:rPr>
      </w:pPr>
    </w:p>
    <w:p w:rsidR="00E97F3F" w:rsidRDefault="00000000" w14:paraId="28B7C8EA" w14:textId="77777777">
      <w:pPr>
        <w:pStyle w:val="Standard"/>
        <w:rPr>
          <w:rFonts w:asciiTheme="minorHAnsi" w:hAnsiTheme="minorHAnsi" w:cstheme="minorHAnsi"/>
          <w:color w:val="000000"/>
          <w:sz w:val="22"/>
          <w:szCs w:val="22"/>
        </w:rPr>
      </w:pPr>
      <w:r>
        <w:rPr>
          <w:rFonts w:asciiTheme="minorHAnsi" w:hAnsiTheme="minorHAnsi" w:cstheme="minorHAnsi"/>
          <w:color w:val="000000"/>
          <w:sz w:val="22"/>
          <w:szCs w:val="22"/>
        </w:rPr>
        <w:t>The Local Plan, policy DS 20 6, states: “Where there is the potential for a site to be functionally linked land for species associated with a SPA, SAC and/or Ramsar, an assessment of the potential value of the site must be undertaken. Any development considered likely to have significant effects must follow the mitigation hierarchy: avoid, then mitigate and then, finally, compensate. Where mitigation measures are agreed</w:t>
      </w:r>
    </w:p>
    <w:p w:rsidR="00E97F3F" w:rsidRDefault="00000000" w14:paraId="2DA388F5" w14:textId="77777777">
      <w:pPr>
        <w:pStyle w:val="Standard"/>
        <w:rPr>
          <w:rFonts w:asciiTheme="minorHAnsi" w:hAnsiTheme="minorHAnsi" w:cstheme="minorHAnsi"/>
          <w:color w:val="000000"/>
          <w:sz w:val="22"/>
          <w:szCs w:val="22"/>
        </w:rPr>
      </w:pPr>
      <w:r>
        <w:rPr>
          <w:rFonts w:asciiTheme="minorHAnsi" w:hAnsiTheme="minorHAnsi" w:cstheme="minorHAnsi"/>
          <w:color w:val="000000"/>
          <w:sz w:val="22"/>
          <w:szCs w:val="22"/>
        </w:rPr>
        <w:t>by the council, the development will be required to fund and/or implement such mitigation measures.”</w:t>
      </w:r>
    </w:p>
    <w:p w:rsidR="0088264C" w:rsidRDefault="0088264C" w14:paraId="269C9E08" w14:textId="77777777">
      <w:pPr>
        <w:pStyle w:val="Standard"/>
        <w:rPr>
          <w:rFonts w:asciiTheme="minorHAnsi" w:hAnsiTheme="minorHAnsi" w:cstheme="minorHAnsi"/>
          <w:sz w:val="22"/>
          <w:szCs w:val="22"/>
          <w:u w:val="single"/>
        </w:rPr>
      </w:pPr>
    </w:p>
    <w:p w:rsidR="00E97F3F" w:rsidRDefault="00000000" w14:paraId="75C9F192" w14:textId="08E0795D">
      <w:pPr>
        <w:pStyle w:val="Standard"/>
        <w:rPr>
          <w:rFonts w:asciiTheme="minorHAnsi" w:hAnsiTheme="minorHAnsi" w:cstheme="minorHAnsi"/>
          <w:color w:val="000000"/>
          <w:sz w:val="22"/>
          <w:szCs w:val="22"/>
        </w:rPr>
      </w:pPr>
      <w:r>
        <w:rPr>
          <w:rFonts w:asciiTheme="minorHAnsi" w:hAnsiTheme="minorHAnsi" w:cstheme="minorHAnsi"/>
          <w:sz w:val="22"/>
          <w:szCs w:val="22"/>
          <w:u w:val="single"/>
        </w:rPr>
        <w:t>Comments</w:t>
      </w:r>
    </w:p>
    <w:p w:rsidR="00E97F3F" w:rsidRDefault="00000000" w14:paraId="5F4574AF" w14:textId="3E0A98FC">
      <w:pPr>
        <w:pStyle w:val="Standard"/>
        <w:numPr>
          <w:ilvl w:val="0"/>
          <w:numId w:val="1"/>
        </w:numPr>
        <w:rPr>
          <w:rFonts w:asciiTheme="minorHAnsi" w:hAnsiTheme="minorHAnsi" w:cstheme="minorHAnsi"/>
          <w:sz w:val="22"/>
          <w:szCs w:val="22"/>
        </w:rPr>
      </w:pPr>
      <w:r>
        <w:rPr>
          <w:rFonts w:asciiTheme="minorHAnsi" w:hAnsiTheme="minorHAnsi" w:cstheme="minorHAnsi"/>
          <w:sz w:val="22"/>
          <w:szCs w:val="22"/>
        </w:rPr>
        <w:t xml:space="preserve">I went to school for 6 years via Wincheap Orchards and treasured the walk, a welcome break before and after classes. The Council’s plans to build on them are a disgrace. The Orchards, ‘C10’, have over 50 species of bird, at least 4 species of bat (including the rare </w:t>
      </w:r>
      <w:proofErr w:type="spellStart"/>
      <w:r>
        <w:rPr>
          <w:rFonts w:asciiTheme="minorHAnsi" w:hAnsiTheme="minorHAnsi" w:cstheme="minorHAnsi"/>
          <w:sz w:val="22"/>
          <w:szCs w:val="22"/>
        </w:rPr>
        <w:t>Nathusias</w:t>
      </w:r>
      <w:proofErr w:type="spellEnd"/>
      <w:r>
        <w:rPr>
          <w:rFonts w:asciiTheme="minorHAnsi" w:hAnsiTheme="minorHAnsi" w:cstheme="minorHAnsi"/>
          <w:sz w:val="22"/>
          <w:szCs w:val="22"/>
        </w:rPr>
        <w:t xml:space="preserve"> Pipistrelle), </w:t>
      </w:r>
      <w:r w:rsidR="00DA68C2">
        <w:rPr>
          <w:rFonts w:asciiTheme="minorHAnsi" w:hAnsiTheme="minorHAnsi" w:cstheme="minorHAnsi"/>
          <w:sz w:val="22"/>
          <w:szCs w:val="22"/>
        </w:rPr>
        <w:t xml:space="preserve">many species of small mammals and reptiles, </w:t>
      </w:r>
      <w:r>
        <w:rPr>
          <w:rFonts w:asciiTheme="minorHAnsi" w:hAnsiTheme="minorHAnsi" w:cstheme="minorHAnsi"/>
          <w:sz w:val="22"/>
          <w:szCs w:val="22"/>
        </w:rPr>
        <w:t xml:space="preserve">over 16,000 trees including ancient and veteran fruit trees and five large roundels over 130 years old of approximately 70 trees including 25% holm oak. It </w:t>
      </w:r>
      <w:r w:rsidR="000E333F">
        <w:rPr>
          <w:rFonts w:asciiTheme="minorHAnsi" w:hAnsiTheme="minorHAnsi" w:cstheme="minorHAnsi"/>
          <w:sz w:val="22"/>
          <w:szCs w:val="22"/>
        </w:rPr>
        <w:t xml:space="preserve">is </w:t>
      </w:r>
      <w:r>
        <w:rPr>
          <w:rFonts w:asciiTheme="minorHAnsi" w:hAnsiTheme="minorHAnsi" w:cstheme="minorHAnsi"/>
          <w:sz w:val="22"/>
          <w:szCs w:val="22"/>
        </w:rPr>
        <w:t xml:space="preserve">a biodiverse landscape, complex with hills, old trees, holes in the ground and prolific interactions of avian, mammal, reptilian, insect and plant life. Kent Wildlife Trust (KWT) has introduced bison to make the West Blean and Thornden Woods more complex through their random destruction of trees and undergrowth </w:t>
      </w:r>
      <w:hyperlink r:id="rId9">
        <w:r>
          <w:rPr>
            <w:rFonts w:eastAsia="Segoe UI" w:asciiTheme="minorHAnsi" w:hAnsiTheme="minorHAnsi" w:cstheme="minorHAnsi"/>
            <w:kern w:val="0"/>
            <w:sz w:val="22"/>
            <w:szCs w:val="22"/>
            <w:lang w:val="en-US" w:eastAsia="en-US" w:bidi="en-US"/>
          </w:rPr>
          <w:t>https://www.kentwildlifetrust.org.uk/projects/wilder-blean</w:t>
        </w:r>
      </w:hyperlink>
      <w:r>
        <w:rPr>
          <w:rFonts w:asciiTheme="minorHAnsi" w:hAnsiTheme="minorHAnsi" w:cstheme="minorHAnsi"/>
          <w:sz w:val="22"/>
          <w:szCs w:val="22"/>
        </w:rPr>
        <w:t xml:space="preserve">). </w:t>
      </w:r>
      <w:r w:rsidR="000E333F">
        <w:rPr>
          <w:rFonts w:asciiTheme="minorHAnsi" w:hAnsiTheme="minorHAnsi" w:cstheme="minorHAnsi"/>
          <w:sz w:val="22"/>
          <w:szCs w:val="22"/>
        </w:rPr>
        <w:t>A</w:t>
      </w:r>
      <w:r>
        <w:rPr>
          <w:rFonts w:asciiTheme="minorHAnsi" w:hAnsiTheme="minorHAnsi" w:cstheme="minorHAnsi"/>
          <w:sz w:val="22"/>
          <w:szCs w:val="22"/>
        </w:rPr>
        <w:t xml:space="preserve">ncient bends </w:t>
      </w:r>
      <w:r w:rsidR="000E333F">
        <w:rPr>
          <w:rFonts w:asciiTheme="minorHAnsi" w:hAnsiTheme="minorHAnsi" w:cstheme="minorHAnsi"/>
          <w:sz w:val="22"/>
          <w:szCs w:val="22"/>
        </w:rPr>
        <w:t xml:space="preserve">have also been put back </w:t>
      </w:r>
      <w:r>
        <w:rPr>
          <w:rFonts w:asciiTheme="minorHAnsi" w:hAnsiTheme="minorHAnsi" w:cstheme="minorHAnsi"/>
          <w:sz w:val="22"/>
          <w:szCs w:val="22"/>
        </w:rPr>
        <w:t xml:space="preserve">in streams in Blean wood to increase biodiversity. </w:t>
      </w:r>
    </w:p>
    <w:p w:rsidR="00E97F3F" w:rsidRDefault="00000000" w14:paraId="069A4727" w14:textId="77777777">
      <w:pPr>
        <w:pStyle w:val="Standard"/>
        <w:ind w:left="720"/>
        <w:rPr>
          <w:rFonts w:asciiTheme="minorHAnsi" w:hAnsiTheme="minorHAnsi" w:cstheme="minorHAnsi"/>
          <w:sz w:val="22"/>
          <w:szCs w:val="22"/>
        </w:rPr>
      </w:pPr>
      <w:r>
        <w:rPr>
          <w:rFonts w:asciiTheme="minorHAnsi" w:hAnsiTheme="minorHAnsi" w:cstheme="minorHAnsi"/>
          <w:sz w:val="22"/>
          <w:szCs w:val="22"/>
        </w:rPr>
        <w:t>C10 is a rich natural environment on the doorstep of the city. Destroying it does not comply with NPPF 192:  “plans should a) Identify, map and safeguard components of local wildlife-rich habitats and wider ecological networks ... wildlife corridors and stepping stones that connect them.”</w:t>
      </w:r>
    </w:p>
    <w:p w:rsidR="00E97F3F" w:rsidRDefault="00000000" w14:paraId="67A85405" w14:textId="783C40F3">
      <w:pPr>
        <w:pStyle w:val="Standard"/>
        <w:numPr>
          <w:ilvl w:val="0"/>
          <w:numId w:val="1"/>
        </w:numPr>
        <w:rPr>
          <w:rFonts w:asciiTheme="minorHAnsi" w:hAnsiTheme="minorHAnsi" w:cstheme="minorHAnsi"/>
          <w:sz w:val="22"/>
          <w:szCs w:val="22"/>
        </w:rPr>
      </w:pPr>
      <w:r>
        <w:rPr>
          <w:rFonts w:asciiTheme="minorHAnsi" w:hAnsiTheme="minorHAnsi" w:cstheme="minorHAnsi"/>
          <w:color w:val="000000"/>
          <w:sz w:val="22"/>
          <w:szCs w:val="22"/>
        </w:rPr>
        <w:t xml:space="preserve">Strategic land availability assessment - site assessments July 2022.xlsx row 125 column Z: “The site is almost wholly within Canterbury Area of </w:t>
      </w:r>
      <w:r>
        <w:rPr>
          <w:rFonts w:asciiTheme="minorHAnsi" w:hAnsiTheme="minorHAnsi" w:cstheme="minorHAnsi"/>
          <w:color w:val="000000"/>
          <w:sz w:val="22"/>
          <w:szCs w:val="22"/>
          <w:u w:val="single"/>
        </w:rPr>
        <w:t>High Landscape Value</w:t>
      </w:r>
      <w:r>
        <w:rPr>
          <w:rFonts w:asciiTheme="minorHAnsi" w:hAnsiTheme="minorHAnsi" w:cstheme="minorHAnsi"/>
          <w:color w:val="000000"/>
          <w:sz w:val="22"/>
          <w:szCs w:val="22"/>
        </w:rPr>
        <w:t>”</w:t>
      </w:r>
      <w:r w:rsidR="0088264C">
        <w:rPr>
          <w:rFonts w:asciiTheme="minorHAnsi" w:hAnsiTheme="minorHAnsi" w:cstheme="minorHAnsi"/>
          <w:color w:val="000000"/>
          <w:sz w:val="22"/>
          <w:szCs w:val="22"/>
        </w:rPr>
        <w:t>.</w:t>
      </w:r>
      <w:r>
        <w:rPr>
          <w:rFonts w:asciiTheme="minorHAnsi" w:hAnsiTheme="minorHAnsi" w:cstheme="minorHAnsi"/>
          <w:color w:val="000000"/>
          <w:sz w:val="22"/>
          <w:szCs w:val="22"/>
        </w:rPr>
        <w:t xml:space="preserve"> Putting 2,000 houses on it contradicts NPPF 187a (“</w:t>
      </w:r>
      <w:r>
        <w:rPr>
          <w:rFonts w:asciiTheme="minorHAnsi" w:hAnsiTheme="minorHAnsi" w:cstheme="minorHAnsi"/>
          <w:sz w:val="22"/>
          <w:szCs w:val="22"/>
        </w:rPr>
        <w:t xml:space="preserve">protecting and enhancing </w:t>
      </w:r>
      <w:r w:rsidRPr="000E333F">
        <w:rPr>
          <w:rFonts w:asciiTheme="minorHAnsi" w:hAnsiTheme="minorHAnsi" w:cstheme="minorHAnsi"/>
          <w:sz w:val="22"/>
          <w:szCs w:val="22"/>
          <w:u w:val="single"/>
        </w:rPr>
        <w:t>valued landscapes</w:t>
      </w:r>
      <w:r>
        <w:rPr>
          <w:rFonts w:asciiTheme="minorHAnsi" w:hAnsiTheme="minorHAnsi" w:cstheme="minorHAnsi"/>
          <w:sz w:val="22"/>
          <w:szCs w:val="22"/>
        </w:rPr>
        <w:t>”)</w:t>
      </w:r>
    </w:p>
    <w:p w:rsidR="00E97F3F" w:rsidRDefault="00000000" w14:paraId="3FAC2E24" w14:textId="45D17F75">
      <w:pPr>
        <w:pStyle w:val="Standard"/>
        <w:numPr>
          <w:ilvl w:val="0"/>
          <w:numId w:val="1"/>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Cetti’s warbler, a water bird, has been seen on the orchards. This shows that C10 is functionally linked land to the </w:t>
      </w:r>
      <w:proofErr w:type="spellStart"/>
      <w:r>
        <w:rPr>
          <w:rFonts w:asciiTheme="minorHAnsi" w:hAnsiTheme="minorHAnsi" w:cstheme="minorHAnsi"/>
          <w:color w:val="000000"/>
          <w:sz w:val="22"/>
          <w:szCs w:val="22"/>
        </w:rPr>
        <w:t>Stodmarsh</w:t>
      </w:r>
      <w:proofErr w:type="spellEnd"/>
      <w:r>
        <w:rPr>
          <w:rFonts w:asciiTheme="minorHAnsi" w:hAnsiTheme="minorHAnsi" w:cstheme="minorHAnsi"/>
          <w:color w:val="000000"/>
          <w:sz w:val="22"/>
          <w:szCs w:val="22"/>
        </w:rPr>
        <w:t xml:space="preserve"> nature reserve SSSI (where the first </w:t>
      </w:r>
      <w:r w:rsidR="000E333F">
        <w:rPr>
          <w:rFonts w:asciiTheme="minorHAnsi" w:hAnsiTheme="minorHAnsi" w:cstheme="minorHAnsi"/>
          <w:color w:val="000000"/>
          <w:sz w:val="22"/>
          <w:szCs w:val="22"/>
        </w:rPr>
        <w:t>Cetti’s warbler</w:t>
      </w:r>
      <w:r w:rsidR="000E333F">
        <w:rPr>
          <w:rFonts w:asciiTheme="minorHAnsi" w:hAnsiTheme="minorHAnsi" w:cstheme="minorHAnsi"/>
          <w:color w:val="000000"/>
          <w:sz w:val="22"/>
          <w:szCs w:val="22"/>
        </w:rPr>
        <w:t xml:space="preserve"> </w:t>
      </w:r>
      <w:r>
        <w:rPr>
          <w:rFonts w:asciiTheme="minorHAnsi" w:hAnsiTheme="minorHAnsi" w:cstheme="minorHAnsi"/>
          <w:color w:val="000000"/>
          <w:sz w:val="22"/>
          <w:szCs w:val="22"/>
        </w:rPr>
        <w:t>nest was recorded in 1973).  The Local Plan C10 3 a) states that the site must be assessed in line with policy DS20. This has not happened.</w:t>
      </w:r>
    </w:p>
    <w:p w:rsidR="00E97F3F" w:rsidRDefault="000E333F" w14:paraId="4B72EB40" w14:textId="628B9B79">
      <w:pPr>
        <w:pStyle w:val="Standard"/>
        <w:numPr>
          <w:ilvl w:val="0"/>
          <w:numId w:val="1"/>
        </w:numPr>
        <w:rPr>
          <w:rFonts w:asciiTheme="minorHAnsi" w:hAnsiTheme="minorHAnsi" w:cstheme="minorHAnsi"/>
          <w:sz w:val="22"/>
          <w:szCs w:val="22"/>
        </w:rPr>
      </w:pPr>
      <w:r>
        <w:rPr>
          <w:rFonts w:asciiTheme="minorHAnsi" w:hAnsiTheme="minorHAnsi" w:cstheme="minorHAnsi"/>
          <w:sz w:val="22"/>
          <w:szCs w:val="22"/>
        </w:rPr>
        <w:t xml:space="preserve">REG 19 Plan </w:t>
      </w:r>
      <w:r>
        <w:rPr>
          <w:rFonts w:asciiTheme="minorHAnsi" w:hAnsiTheme="minorHAnsi" w:cstheme="minorHAnsi"/>
          <w:sz w:val="22"/>
          <w:szCs w:val="22"/>
        </w:rPr>
        <w:t xml:space="preserve">C10 3f : “Enhance the existing </w:t>
      </w:r>
      <w:proofErr w:type="spellStart"/>
      <w:r>
        <w:rPr>
          <w:rFonts w:asciiTheme="minorHAnsi" w:hAnsiTheme="minorHAnsi" w:cstheme="minorHAnsi"/>
          <w:sz w:val="22"/>
          <w:szCs w:val="22"/>
        </w:rPr>
        <w:t>Stuppington</w:t>
      </w:r>
      <w:proofErr w:type="spellEnd"/>
      <w:r>
        <w:rPr>
          <w:rFonts w:asciiTheme="minorHAnsi" w:hAnsiTheme="minorHAnsi" w:cstheme="minorHAnsi"/>
          <w:sz w:val="22"/>
          <w:szCs w:val="22"/>
        </w:rPr>
        <w:t xml:space="preserve"> Lane green corridor and provide further habitat, pollinator and ecological connectivity across the site and with the surrounding landscape, including enhancements to the potential habitat connectivity offered by the disused Elham Valley Railway line to the north of the site and priority habitats</w:t>
      </w:r>
      <w:r>
        <w:rPr>
          <w:rFonts w:asciiTheme="minorHAnsi" w:hAnsiTheme="minorHAnsi" w:cstheme="minorHAnsi"/>
          <w:sz w:val="22"/>
          <w:szCs w:val="22"/>
        </w:rPr>
        <w:t>.</w:t>
      </w:r>
      <w:r>
        <w:rPr>
          <w:rFonts w:asciiTheme="minorHAnsi" w:hAnsiTheme="minorHAnsi" w:cstheme="minorHAnsi"/>
          <w:sz w:val="22"/>
          <w:szCs w:val="22"/>
        </w:rPr>
        <w:t xml:space="preserve">” The Quinn2937-315A Land Use Plan.pdf proposes to destroy the link between the 2 green corridors </w:t>
      </w:r>
      <w:proofErr w:type="spellStart"/>
      <w:r>
        <w:rPr>
          <w:rFonts w:asciiTheme="minorHAnsi" w:hAnsiTheme="minorHAnsi" w:cstheme="minorHAnsi"/>
          <w:sz w:val="22"/>
          <w:szCs w:val="22"/>
        </w:rPr>
        <w:t>Stuppington</w:t>
      </w:r>
      <w:proofErr w:type="spellEnd"/>
      <w:r>
        <w:rPr>
          <w:rFonts w:asciiTheme="minorHAnsi" w:hAnsiTheme="minorHAnsi" w:cstheme="minorHAnsi"/>
          <w:sz w:val="22"/>
          <w:szCs w:val="22"/>
        </w:rPr>
        <w:t xml:space="preserve"> lane and the disused Railway (and the Cooper’s RIGS ex-quarry). This is in direct contradiction to C10 3f  – not providing links, destroying them. </w:t>
      </w:r>
    </w:p>
    <w:p w:rsidR="00E97F3F" w:rsidRDefault="00000000" w14:paraId="12B7DDBB" w14:textId="20D84BC6">
      <w:pPr>
        <w:pStyle w:val="Standard"/>
        <w:numPr>
          <w:ilvl w:val="0"/>
          <w:numId w:val="1"/>
        </w:numPr>
        <w:rPr>
          <w:rFonts w:asciiTheme="minorHAnsi" w:hAnsiTheme="minorHAnsi" w:cstheme="minorHAnsi"/>
          <w:sz w:val="22"/>
          <w:szCs w:val="22"/>
        </w:rPr>
      </w:pPr>
      <w:r>
        <w:rPr>
          <w:rFonts w:asciiTheme="minorHAnsi" w:hAnsiTheme="minorHAnsi" w:cstheme="minorHAnsi"/>
          <w:sz w:val="22"/>
          <w:szCs w:val="22"/>
        </w:rPr>
        <w:t>Quinn2937-315A Land Use Plan.pdf proposes a green corridor by the A2</w:t>
      </w:r>
      <w:r w:rsidR="000E333F">
        <w:rPr>
          <w:rFonts w:asciiTheme="minorHAnsi" w:hAnsiTheme="minorHAnsi" w:cstheme="minorHAnsi"/>
          <w:sz w:val="22"/>
          <w:szCs w:val="22"/>
        </w:rPr>
        <w:t>.</w:t>
      </w:r>
      <w:r>
        <w:rPr>
          <w:rFonts w:asciiTheme="minorHAnsi" w:hAnsiTheme="minorHAnsi" w:cstheme="minorHAnsi"/>
          <w:sz w:val="22"/>
          <w:szCs w:val="22"/>
        </w:rPr>
        <w:t xml:space="preserve"> This will put animals (including bats, birds and small mammals) where they are most likely to be killed and/or stressed. </w:t>
      </w:r>
    </w:p>
    <w:p w:rsidR="00E97F3F" w:rsidRDefault="00000000" w14:paraId="32C1FC7E" w14:textId="6BF26217">
      <w:pPr>
        <w:pStyle w:val="Standard"/>
        <w:numPr>
          <w:ilvl w:val="0"/>
          <w:numId w:val="1"/>
        </w:numPr>
        <w:rPr>
          <w:rFonts w:asciiTheme="minorHAnsi" w:hAnsiTheme="minorHAnsi" w:cstheme="minorHAnsi"/>
          <w:sz w:val="22"/>
          <w:szCs w:val="22"/>
        </w:rPr>
      </w:pPr>
      <w:r>
        <w:rPr>
          <w:rFonts w:asciiTheme="minorHAnsi" w:hAnsiTheme="minorHAnsi" w:cstheme="minorHAnsi"/>
          <w:color w:val="000000"/>
          <w:sz w:val="22"/>
          <w:szCs w:val="22"/>
        </w:rPr>
        <w:t>The developer plan (</w:t>
      </w:r>
      <w:r>
        <w:rPr>
          <w:rFonts w:asciiTheme="minorHAnsi" w:hAnsiTheme="minorHAnsi" w:cstheme="minorHAnsi"/>
          <w:sz w:val="22"/>
          <w:szCs w:val="22"/>
        </w:rPr>
        <w:t>QuinnWR0918 Iceni Projects on behalf of Quinn Estates (Sophie Innes)_Redacted.pdf</w:t>
      </w:r>
      <w:r>
        <w:rPr>
          <w:rFonts w:asciiTheme="minorHAnsi" w:hAnsiTheme="minorHAnsi" w:cstheme="minorHAnsi"/>
          <w:color w:val="000000"/>
          <w:sz w:val="22"/>
          <w:szCs w:val="22"/>
        </w:rPr>
        <w:t xml:space="preserve"> )</w:t>
      </w:r>
      <w:r>
        <w:rPr>
          <w:rFonts w:asciiTheme="minorHAnsi" w:hAnsiTheme="minorHAnsi" w:cstheme="minorHAnsi"/>
          <w:sz w:val="22"/>
          <w:szCs w:val="22"/>
        </w:rPr>
        <w:t xml:space="preserve"> states: “Following previous representations on the matter, it is recognised and appreciated that the updated Policy N1 has removed the specific reference to achieving 20% BNG in accordance with Policy DS21, and amended to ‘</w:t>
      </w:r>
      <w:r>
        <w:rPr>
          <w:rFonts w:asciiTheme="minorHAnsi" w:hAnsiTheme="minorHAnsi" w:cstheme="minorHAnsi"/>
          <w:i/>
          <w:iCs/>
          <w:sz w:val="22"/>
          <w:szCs w:val="22"/>
        </w:rPr>
        <w:t xml:space="preserve">Incorporate opportunities for landscape and biodiversity enhancements identified within the Local Character Area H4: </w:t>
      </w:r>
      <w:proofErr w:type="spellStart"/>
      <w:r>
        <w:rPr>
          <w:rFonts w:asciiTheme="minorHAnsi" w:hAnsiTheme="minorHAnsi" w:cstheme="minorHAnsi"/>
          <w:i/>
          <w:iCs/>
          <w:sz w:val="22"/>
          <w:szCs w:val="22"/>
        </w:rPr>
        <w:t>Nackington</w:t>
      </w:r>
      <w:proofErr w:type="spellEnd"/>
      <w:r>
        <w:rPr>
          <w:rFonts w:asciiTheme="minorHAnsi" w:hAnsiTheme="minorHAnsi" w:cstheme="minorHAnsi"/>
          <w:i/>
          <w:iCs/>
          <w:sz w:val="22"/>
          <w:szCs w:val="22"/>
        </w:rPr>
        <w:t xml:space="preserve"> Farmlands set out in Canterbury Landscape Character and Biodiversity Appraisal</w:t>
      </w:r>
      <w:r>
        <w:rPr>
          <w:rFonts w:asciiTheme="minorHAnsi" w:hAnsiTheme="minorHAnsi" w:cstheme="minorHAnsi"/>
          <w:sz w:val="22"/>
          <w:szCs w:val="22"/>
        </w:rPr>
        <w:t xml:space="preserve">’ (3b).” </w:t>
      </w:r>
      <w:r w:rsidR="000E333F">
        <w:rPr>
          <w:rFonts w:asciiTheme="minorHAnsi" w:hAnsiTheme="minorHAnsi" w:cstheme="minorHAnsi"/>
          <w:sz w:val="22"/>
          <w:szCs w:val="22"/>
        </w:rPr>
        <w:t>T</w:t>
      </w:r>
      <w:r w:rsidR="000E333F">
        <w:rPr>
          <w:rFonts w:asciiTheme="minorHAnsi" w:hAnsiTheme="minorHAnsi" w:cstheme="minorHAnsi"/>
          <w:sz w:val="22"/>
          <w:szCs w:val="22"/>
        </w:rPr>
        <w:t>o whom on the Council</w:t>
      </w:r>
      <w:r w:rsidR="000E333F">
        <w:rPr>
          <w:rFonts w:asciiTheme="minorHAnsi" w:hAnsiTheme="minorHAnsi" w:cstheme="minorHAnsi"/>
          <w:sz w:val="22"/>
          <w:szCs w:val="22"/>
        </w:rPr>
        <w:t xml:space="preserve"> were</w:t>
      </w:r>
      <w:r>
        <w:rPr>
          <w:rFonts w:asciiTheme="minorHAnsi" w:hAnsiTheme="minorHAnsi" w:cstheme="minorHAnsi"/>
          <w:sz w:val="22"/>
          <w:szCs w:val="22"/>
        </w:rPr>
        <w:t xml:space="preserve"> “previous representations on the matter” made? The REG19 Plan response (C9, 2.9) is: “To achieve high density sustainable development on the Merton Park site, the council will accept a proportion of open space to be delivered through off-site enhancements, however the full amount of outdoor sport provision must be provided within the site.” So outdoor sport must be provided but open space only needs to be “a proportion”</w:t>
      </w:r>
      <w:r w:rsidR="000E333F">
        <w:rPr>
          <w:rFonts w:asciiTheme="minorHAnsi" w:hAnsiTheme="minorHAnsi" w:cstheme="minorHAnsi"/>
          <w:sz w:val="22"/>
          <w:szCs w:val="22"/>
        </w:rPr>
        <w:t>.</w:t>
      </w:r>
      <w:r>
        <w:rPr>
          <w:rFonts w:asciiTheme="minorHAnsi" w:hAnsiTheme="minorHAnsi" w:cstheme="minorHAnsi"/>
          <w:sz w:val="22"/>
          <w:szCs w:val="22"/>
        </w:rPr>
        <w:t xml:space="preserve">  The Council seems to have made concessions to the developer and to be lukewarm in its support for open space</w:t>
      </w:r>
      <w:r w:rsidR="000E333F">
        <w:rPr>
          <w:rFonts w:asciiTheme="minorHAnsi" w:hAnsiTheme="minorHAnsi" w:cstheme="minorHAnsi"/>
          <w:sz w:val="22"/>
          <w:szCs w:val="22"/>
        </w:rPr>
        <w:t>.</w:t>
      </w:r>
      <w:r>
        <w:rPr>
          <w:rFonts w:asciiTheme="minorHAnsi" w:hAnsiTheme="minorHAnsi" w:cstheme="minorHAnsi"/>
          <w:sz w:val="22"/>
          <w:szCs w:val="22"/>
        </w:rPr>
        <w:t xml:space="preserve"> This is dysfunctional as well as unsound.</w:t>
      </w:r>
    </w:p>
    <w:p w:rsidR="00E97F3F" w:rsidRDefault="00000000" w14:paraId="57003208" w14:textId="4CA9F51B">
      <w:pPr>
        <w:pStyle w:val="Standard"/>
        <w:numPr>
          <w:ilvl w:val="0"/>
          <w:numId w:val="1"/>
        </w:numPr>
        <w:rPr>
          <w:rFonts w:asciiTheme="minorHAnsi" w:hAnsiTheme="minorHAnsi" w:cstheme="minorHAnsi"/>
          <w:sz w:val="22"/>
          <w:szCs w:val="22"/>
        </w:rPr>
      </w:pPr>
      <w:r>
        <w:rPr>
          <w:rFonts w:asciiTheme="minorHAnsi" w:hAnsiTheme="minorHAnsi" w:cstheme="minorHAnsi"/>
          <w:sz w:val="22"/>
          <w:szCs w:val="22"/>
        </w:rPr>
        <w:t>The REG</w:t>
      </w:r>
      <w:r w:rsidR="000E333F">
        <w:rPr>
          <w:rFonts w:asciiTheme="minorHAnsi" w:hAnsiTheme="minorHAnsi" w:cstheme="minorHAnsi"/>
          <w:sz w:val="22"/>
          <w:szCs w:val="22"/>
        </w:rPr>
        <w:t xml:space="preserve"> </w:t>
      </w:r>
      <w:r>
        <w:rPr>
          <w:rFonts w:asciiTheme="minorHAnsi" w:hAnsiTheme="minorHAnsi" w:cstheme="minorHAnsi"/>
          <w:sz w:val="22"/>
          <w:szCs w:val="22"/>
        </w:rPr>
        <w:t>19 Plan states in policy SS2 17c “High-quality, accessible open space should be delivered …This includes: …</w:t>
      </w:r>
      <w:r>
        <w:rPr>
          <w:rFonts w:ascii="Myriad Pro" w:hAnsi="Myriad Pro" w:cs="Myriad Pro"/>
          <w:color w:val="000000"/>
          <w:kern w:val="0"/>
          <w:sz w:val="22"/>
          <w:szCs w:val="22"/>
          <w:lang w:bidi="ar-SA"/>
        </w:rPr>
        <w:t xml:space="preserve"> </w:t>
      </w:r>
      <w:r>
        <w:rPr>
          <w:rFonts w:asciiTheme="minorHAnsi" w:hAnsiTheme="minorHAnsi" w:cstheme="minorHAnsi"/>
          <w:sz w:val="22"/>
          <w:szCs w:val="22"/>
        </w:rPr>
        <w:t>c. integration of food growing opportunities at all scales such as planters, fruit trees, hedgerows, community orchards and allotments;” however, C10 already contains fruit trees, orchards, hedgerows and functionally linked allotments, with established biodiverse animal and plant life, but the Council wants to build houses on it. This is unsound.</w:t>
      </w:r>
    </w:p>
    <w:p w:rsidR="00E97F3F" w:rsidRDefault="00E97F3F" w14:paraId="3D8C48F4" w14:textId="77777777">
      <w:pPr>
        <w:pStyle w:val="ListParagraph"/>
        <w:rPr>
          <w:rFonts w:asciiTheme="minorHAnsi" w:hAnsiTheme="minorHAnsi" w:cstheme="minorHAnsi"/>
          <w:sz w:val="22"/>
          <w:szCs w:val="22"/>
        </w:rPr>
      </w:pPr>
    </w:p>
    <w:p w:rsidR="00E97F3F" w:rsidRDefault="00000000" w14:paraId="49D78FA2" w14:textId="7E7AEE0A">
      <w:pPr>
        <w:pStyle w:val="Standard"/>
        <w:numPr>
          <w:ilvl w:val="0"/>
          <w:numId w:val="1"/>
        </w:numPr>
        <w:rPr>
          <w:rFonts w:asciiTheme="minorHAnsi" w:hAnsiTheme="minorHAnsi" w:cstheme="minorHAnsi"/>
          <w:sz w:val="22"/>
          <w:szCs w:val="22"/>
        </w:rPr>
      </w:pPr>
      <w:r>
        <w:rPr>
          <w:rFonts w:asciiTheme="minorHAnsi" w:hAnsiTheme="minorHAnsi" w:cstheme="minorHAnsi"/>
          <w:sz w:val="22"/>
          <w:szCs w:val="22"/>
        </w:rPr>
        <w:t xml:space="preserve">Some open space in </w:t>
      </w:r>
      <w:r>
        <w:rPr>
          <w:rFonts w:asciiTheme="minorHAnsi" w:hAnsiTheme="minorHAnsi" w:cstheme="minorHAnsi"/>
          <w:color w:val="000000"/>
          <w:sz w:val="22"/>
          <w:szCs w:val="22"/>
        </w:rPr>
        <w:t xml:space="preserve">REG 18 (see image below) was removed in REG 19. </w:t>
      </w:r>
      <w:r>
        <w:rPr>
          <w:rFonts w:asciiTheme="minorHAnsi" w:hAnsiTheme="minorHAnsi" w:cstheme="minorHAnsi"/>
          <w:sz w:val="22"/>
          <w:szCs w:val="22"/>
        </w:rPr>
        <w:t>It is shown in dark blue. Why was this done? To build more houses, one assumes.</w:t>
      </w:r>
      <w:r w:rsidR="000E333F">
        <w:rPr>
          <w:rFonts w:asciiTheme="minorHAnsi" w:hAnsiTheme="minorHAnsi" w:cstheme="minorHAnsi"/>
          <w:sz w:val="22"/>
          <w:szCs w:val="22"/>
        </w:rPr>
        <w:t xml:space="preserve"> More </w:t>
      </w:r>
      <w:r w:rsidR="000E333F">
        <w:rPr>
          <w:rFonts w:asciiTheme="minorHAnsi" w:hAnsiTheme="minorHAnsi" w:cstheme="minorHAnsi"/>
          <w:sz w:val="22"/>
          <w:szCs w:val="22"/>
        </w:rPr>
        <w:t>concessions to the developer</w:t>
      </w:r>
      <w:r w:rsidR="000E333F">
        <w:rPr>
          <w:rFonts w:asciiTheme="minorHAnsi" w:hAnsiTheme="minorHAnsi" w:cstheme="minorHAnsi"/>
          <w:sz w:val="22"/>
          <w:szCs w:val="22"/>
        </w:rPr>
        <w:t xml:space="preserve">. </w:t>
      </w:r>
      <w:r w:rsidR="000E333F">
        <w:rPr>
          <w:noProof/>
        </w:rPr>
        <w:t xml:space="preserve"> </w:t>
      </w:r>
      <w:r>
        <w:rPr>
          <w:noProof/>
        </w:rPr>
        <w:drawing>
          <wp:inline distT="0" distB="0" distL="0" distR="0" wp14:anchorId="36386E97" wp14:editId="2DF77138">
            <wp:extent cx="4288155" cy="351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stretch>
                      <a:fillRect/>
                    </a:stretch>
                  </pic:blipFill>
                  <pic:spPr bwMode="auto">
                    <a:xfrm>
                      <a:off x="0" y="0"/>
                      <a:ext cx="4288155" cy="3511550"/>
                    </a:xfrm>
                    <a:prstGeom prst="rect">
                      <a:avLst/>
                    </a:prstGeom>
                    <a:noFill/>
                  </pic:spPr>
                </pic:pic>
              </a:graphicData>
            </a:graphic>
          </wp:inline>
        </w:drawing>
      </w:r>
    </w:p>
    <w:p w:rsidR="00E97F3F" w:rsidRDefault="00E97F3F" w14:paraId="6DAE0F44" w14:textId="77777777">
      <w:pPr>
        <w:pStyle w:val="ListParagraph"/>
        <w:rPr>
          <w:rFonts w:asciiTheme="minorHAnsi" w:hAnsiTheme="minorHAnsi" w:cstheme="minorHAnsi"/>
          <w:sz w:val="22"/>
          <w:szCs w:val="22"/>
        </w:rPr>
      </w:pPr>
    </w:p>
    <w:p w:rsidR="00E97F3F" w:rsidRDefault="00000000" w14:paraId="498CA69A" w14:textId="7C04025B">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The REG 19 plan emphasizes how much it wants to encourage active travel, i.e. walking, cycling and running. However, if the houses are built then the place will be so ugly that no one would want to walk, cycle or run for pleasure there. It IS an open space, but if 2,000 houses are built it won’t be any more. The Council recognises the value of open spaces for physical and mental health in 6.157: “Access to a variety of high-quality open spaces is essential for biodiversity, the quality of life of our residents and supporting healthy lifestyles and social interaction within communities. Publicly accessible open spaces are important community assets”. But not to the people and wildlife of Wincheap, it would appear. The Council </w:t>
      </w:r>
      <w:r w:rsidR="000E333F">
        <w:rPr>
          <w:rFonts w:asciiTheme="minorHAnsi" w:hAnsiTheme="minorHAnsi" w:cstheme="minorHAnsi"/>
          <w:sz w:val="22"/>
          <w:szCs w:val="22"/>
        </w:rPr>
        <w:t xml:space="preserve">appears not to care about the health of the people of Wincheap, and it </w:t>
      </w:r>
      <w:r>
        <w:rPr>
          <w:rFonts w:asciiTheme="minorHAnsi" w:hAnsiTheme="minorHAnsi" w:cstheme="minorHAnsi"/>
          <w:sz w:val="22"/>
          <w:szCs w:val="22"/>
        </w:rPr>
        <w:t xml:space="preserve">is contradicting itself which is unsound. </w:t>
      </w:r>
    </w:p>
    <w:p w:rsidR="00E97F3F" w:rsidRDefault="00E97F3F" w14:paraId="33E04860" w14:textId="77777777">
      <w:pPr>
        <w:rPr>
          <w:rFonts w:asciiTheme="minorHAnsi" w:hAnsiTheme="minorHAnsi" w:cstheme="minorHAnsi"/>
          <w:sz w:val="22"/>
          <w:szCs w:val="22"/>
        </w:rPr>
      </w:pPr>
    </w:p>
    <w:p w:rsidR="00E97F3F" w:rsidRDefault="00000000" w14:paraId="3E4549F7" w14:textId="77777777">
      <w:pPr>
        <w:pStyle w:val="Standard"/>
        <w:rPr>
          <w:rFonts w:asciiTheme="minorHAnsi" w:hAnsiTheme="minorHAnsi" w:cstheme="minorHAnsi"/>
          <w:b/>
          <w:bCs/>
          <w:sz w:val="22"/>
          <w:szCs w:val="22"/>
          <w:u w:val="single"/>
        </w:rPr>
      </w:pPr>
      <w:r>
        <w:rPr>
          <w:rFonts w:asciiTheme="minorHAnsi" w:hAnsiTheme="minorHAnsi" w:cstheme="minorHAnsi"/>
          <w:b/>
          <w:bCs/>
          <w:sz w:val="22"/>
          <w:szCs w:val="22"/>
          <w:u w:val="single"/>
        </w:rPr>
        <w:t>Water</w:t>
      </w:r>
    </w:p>
    <w:p w:rsidR="00E97F3F" w:rsidRDefault="00000000" w14:paraId="65031097" w14:textId="743700F7">
      <w:pPr>
        <w:pStyle w:val="Standard"/>
        <w:rPr>
          <w:rFonts w:asciiTheme="minorHAnsi" w:hAnsiTheme="minorHAnsi" w:cstheme="minorHAnsi"/>
          <w:sz w:val="22"/>
          <w:szCs w:val="22"/>
        </w:rPr>
      </w:pPr>
      <w:r>
        <w:rPr>
          <w:rFonts w:asciiTheme="minorHAnsi" w:hAnsiTheme="minorHAnsi" w:cstheme="minorHAnsi"/>
          <w:sz w:val="22"/>
          <w:szCs w:val="22"/>
        </w:rPr>
        <w:t xml:space="preserve">The Council is not meeting the requirements of NPPF20, to make “sufficient provision for ….infrastructure for water supply”.  Its </w:t>
      </w:r>
      <w:r w:rsidR="000E333F">
        <w:rPr>
          <w:rFonts w:asciiTheme="minorHAnsi" w:hAnsiTheme="minorHAnsi" w:cstheme="minorHAnsi"/>
          <w:sz w:val="22"/>
          <w:szCs w:val="22"/>
        </w:rPr>
        <w:t xml:space="preserve">very </w:t>
      </w:r>
      <w:r>
        <w:rPr>
          <w:rFonts w:asciiTheme="minorHAnsi" w:hAnsiTheme="minorHAnsi" w:cstheme="minorHAnsi"/>
          <w:sz w:val="22"/>
          <w:szCs w:val="22"/>
        </w:rPr>
        <w:t>recent Infrastructure Delivery Plan (Infrastructure Delivery Plan (March 2026).pdf), in section 12.1, states: “South East Water recently published a Revised Water Resources Management Plan 2025 to 2075 (WRMP)… a group of six water companies …to review how water will be sourced and supplied across the whole South East region during the next 75 years. The plan takes into account planned housing growth as well as measures to ensure environmental protection and improvement, and the potential</w:t>
      </w:r>
      <w:r w:rsidR="000E333F">
        <w:rPr>
          <w:rFonts w:asciiTheme="minorHAnsi" w:hAnsiTheme="minorHAnsi" w:cstheme="minorHAnsi"/>
          <w:sz w:val="22"/>
          <w:szCs w:val="22"/>
        </w:rPr>
        <w:t xml:space="preserve"> </w:t>
      </w:r>
      <w:r>
        <w:rPr>
          <w:rFonts w:asciiTheme="minorHAnsi" w:hAnsiTheme="minorHAnsi" w:cstheme="minorHAnsi"/>
          <w:sz w:val="22"/>
          <w:szCs w:val="22"/>
        </w:rPr>
        <w:t xml:space="preserve">impact of climate change.” The implication is that South East Water will take care of it all, but there is no specific timescale in the Infrastructure Delivery Plan or, remarkably, any mention </w:t>
      </w:r>
      <w:r>
        <w:rPr>
          <w:rFonts w:asciiTheme="minorHAnsi" w:hAnsiTheme="minorHAnsi" w:cstheme="minorHAnsi"/>
          <w:sz w:val="22"/>
          <w:szCs w:val="22"/>
          <w:u w:val="single"/>
        </w:rPr>
        <w:t>at all</w:t>
      </w:r>
      <w:r>
        <w:rPr>
          <w:rFonts w:asciiTheme="minorHAnsi" w:hAnsiTheme="minorHAnsi" w:cstheme="minorHAnsi"/>
          <w:sz w:val="22"/>
          <w:szCs w:val="22"/>
        </w:rPr>
        <w:t xml:space="preserve"> of water supply in Schedule Site C10 – Land at Merton Park (p136). The Council appears to be well aware it has no serious plan for supplying water to the site. It is relying on the following all being ready in 2030 when the first houses are occupied (QuinnWR0918 Iceni Projects on behalf of Quinn Estates (Sophie Innes)_Redacted, page 4):  </w:t>
      </w:r>
    </w:p>
    <w:p w:rsidR="00E97F3F" w:rsidRDefault="00000000" w14:paraId="41A052CA" w14:textId="77777777">
      <w:pPr>
        <w:pStyle w:val="Standard"/>
        <w:rPr>
          <w:rFonts w:asciiTheme="minorHAnsi" w:hAnsiTheme="minorHAnsi" w:cstheme="minorHAnsi"/>
          <w:sz w:val="22"/>
          <w:szCs w:val="22"/>
        </w:rPr>
      </w:pPr>
      <w:r>
        <w:rPr>
          <w:rFonts w:asciiTheme="minorHAnsi" w:hAnsiTheme="minorHAnsi" w:cstheme="minorHAnsi"/>
          <w:sz w:val="22"/>
          <w:szCs w:val="22"/>
        </w:rPr>
        <w:t xml:space="preserve">      - a new reservoir in Broad Oak</w:t>
      </w:r>
    </w:p>
    <w:p w:rsidR="00E97F3F" w:rsidRDefault="00000000" w14:paraId="3E94E95F" w14:textId="77777777">
      <w:pPr>
        <w:pStyle w:val="Standard"/>
        <w:rPr>
          <w:rFonts w:asciiTheme="minorHAnsi" w:hAnsiTheme="minorHAnsi" w:cstheme="minorHAnsi"/>
          <w:sz w:val="22"/>
          <w:szCs w:val="22"/>
        </w:rPr>
      </w:pPr>
      <w:r>
        <w:rPr>
          <w:rFonts w:asciiTheme="minorHAnsi" w:hAnsiTheme="minorHAnsi" w:cstheme="minorHAnsi"/>
          <w:sz w:val="22"/>
          <w:szCs w:val="22"/>
        </w:rPr>
        <w:t xml:space="preserve">      - the infrastructure to bring the water over to Merton Park, and </w:t>
      </w:r>
    </w:p>
    <w:p w:rsidR="00E97F3F" w:rsidRDefault="00000000" w14:paraId="71C9C11E" w14:textId="77777777">
      <w:pPr>
        <w:pStyle w:val="Standard"/>
        <w:rPr>
          <w:rFonts w:asciiTheme="minorHAnsi" w:hAnsiTheme="minorHAnsi" w:cstheme="minorHAnsi"/>
          <w:sz w:val="22"/>
          <w:szCs w:val="22"/>
        </w:rPr>
      </w:pPr>
      <w:r>
        <w:rPr>
          <w:rFonts w:asciiTheme="minorHAnsi" w:hAnsiTheme="minorHAnsi" w:cstheme="minorHAnsi"/>
          <w:sz w:val="22"/>
          <w:szCs w:val="22"/>
        </w:rPr>
        <w:t xml:space="preserve">      - sufficient rainfall. </w:t>
      </w:r>
    </w:p>
    <w:p w:rsidR="00E97F3F" w:rsidRDefault="00000000" w14:paraId="64029368" w14:textId="77777777">
      <w:pPr>
        <w:pStyle w:val="Standard"/>
        <w:rPr>
          <w:rFonts w:asciiTheme="minorHAnsi" w:hAnsiTheme="minorHAnsi" w:cstheme="minorHAnsi"/>
          <w:sz w:val="22"/>
          <w:szCs w:val="22"/>
          <w:u w:val="single"/>
        </w:rPr>
      </w:pPr>
      <w:r>
        <w:rPr>
          <w:rFonts w:asciiTheme="minorHAnsi" w:hAnsiTheme="minorHAnsi" w:cstheme="minorHAnsi"/>
          <w:sz w:val="22"/>
          <w:szCs w:val="22"/>
          <w:u w:val="single"/>
        </w:rPr>
        <w:t>Comments</w:t>
      </w:r>
    </w:p>
    <w:p w:rsidR="00E97F3F" w:rsidRDefault="00000000" w14:paraId="51DDF231" w14:textId="77777777">
      <w:pPr>
        <w:pStyle w:val="Standard"/>
        <w:numPr>
          <w:ilvl w:val="0"/>
          <w:numId w:val="2"/>
        </w:numPr>
        <w:rPr>
          <w:rFonts w:asciiTheme="minorHAnsi" w:hAnsiTheme="minorHAnsi" w:cstheme="minorHAnsi"/>
          <w:sz w:val="22"/>
          <w:szCs w:val="22"/>
        </w:rPr>
      </w:pPr>
      <w:r>
        <w:rPr>
          <w:rFonts w:asciiTheme="minorHAnsi" w:hAnsiTheme="minorHAnsi" w:cstheme="minorHAnsi"/>
          <w:sz w:val="22"/>
          <w:szCs w:val="22"/>
        </w:rPr>
        <w:t>The Council has no realistic plan for supplying water to Merton Park.</w:t>
      </w:r>
    </w:p>
    <w:p w:rsidR="00E97F3F" w:rsidRDefault="00000000" w14:paraId="4AA133D7" w14:textId="631E2AD8">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 xml:space="preserve">There were shortages of water in Whitstable, Faversham and Tunbridge Wells in 2025 and 2026. </w:t>
      </w:r>
      <w:r>
        <w:rPr>
          <w:rFonts w:eastAsia="Segoe UI" w:asciiTheme="minorHAnsi" w:hAnsiTheme="minorHAnsi" w:cstheme="minorHAnsi"/>
          <w:kern w:val="0"/>
          <w:sz w:val="22"/>
          <w:szCs w:val="22"/>
          <w:lang w:val="en-US" w:eastAsia="en-US" w:bidi="en-US"/>
        </w:rPr>
        <w:t xml:space="preserve">Canterbury had a hose pipe ban from June 2025 to February 2026. </w:t>
      </w:r>
      <w:r>
        <w:rPr>
          <w:rFonts w:asciiTheme="minorHAnsi" w:hAnsiTheme="minorHAnsi" w:cstheme="minorHAnsi"/>
          <w:sz w:val="22"/>
          <w:szCs w:val="22"/>
        </w:rPr>
        <w:t xml:space="preserve">An empty reservoir will be no use - and if it occurs water may well be taken from the Stour river (see </w:t>
      </w:r>
      <w:r w:rsidR="00D2538B">
        <w:rPr>
          <w:rFonts w:asciiTheme="minorHAnsi" w:hAnsiTheme="minorHAnsi" w:cstheme="minorHAnsi"/>
          <w:sz w:val="22"/>
          <w:szCs w:val="22"/>
        </w:rPr>
        <w:t>above</w:t>
      </w:r>
      <w:r>
        <w:rPr>
          <w:rFonts w:asciiTheme="minorHAnsi" w:hAnsiTheme="minorHAnsi" w:cstheme="minorHAnsi"/>
          <w:sz w:val="22"/>
          <w:szCs w:val="22"/>
        </w:rPr>
        <w:t xml:space="preserve">). </w:t>
      </w:r>
    </w:p>
    <w:p w:rsidR="00E97F3F" w:rsidP="00D2538B" w:rsidRDefault="00000000" w14:paraId="254EAA7B" w14:textId="1B9A83D0">
      <w:pPr>
        <w:pStyle w:val="Standard"/>
        <w:numPr>
          <w:ilvl w:val="0"/>
          <w:numId w:val="2"/>
        </w:numPr>
        <w:rPr>
          <w:rFonts w:asciiTheme="minorHAnsi" w:hAnsiTheme="minorHAnsi" w:cstheme="minorHAnsi"/>
          <w:sz w:val="22"/>
          <w:szCs w:val="22"/>
        </w:rPr>
      </w:pPr>
      <w:r>
        <w:rPr>
          <w:rFonts w:asciiTheme="minorHAnsi" w:hAnsiTheme="minorHAnsi" w:cstheme="minorHAnsi"/>
          <w:sz w:val="22"/>
          <w:szCs w:val="22"/>
        </w:rPr>
        <w:t>The Council’s failure to make “sufficient provision” for water supply is deeply unsound.</w:t>
      </w:r>
    </w:p>
    <w:p w:rsidR="00E97F3F" w:rsidRDefault="00E97F3F" w14:paraId="55EEEF53" w14:textId="77777777">
      <w:pPr>
        <w:pStyle w:val="Standard"/>
        <w:rPr>
          <w:rFonts w:asciiTheme="minorHAnsi" w:hAnsiTheme="minorHAnsi" w:cstheme="minorHAnsi"/>
          <w:b/>
          <w:bCs/>
          <w:sz w:val="22"/>
          <w:szCs w:val="22"/>
          <w:u w:val="single"/>
        </w:rPr>
      </w:pPr>
    </w:p>
    <w:p w:rsidR="00E97F3F" w:rsidRDefault="00000000" w14:paraId="4A60174C" w14:textId="7B8A337F">
      <w:pPr>
        <w:rPr>
          <w:rFonts w:asciiTheme="minorHAnsi" w:hAnsiTheme="minorHAnsi" w:cstheme="minorHAnsi"/>
          <w:b/>
          <w:bCs/>
          <w:sz w:val="22"/>
          <w:szCs w:val="22"/>
          <w:u w:val="single"/>
        </w:rPr>
      </w:pPr>
      <w:r>
        <w:rPr>
          <w:rFonts w:asciiTheme="minorHAnsi" w:hAnsiTheme="minorHAnsi" w:cstheme="minorHAnsi"/>
          <w:sz w:val="22"/>
          <w:szCs w:val="22"/>
        </w:rPr>
        <w:t xml:space="preserve">(Breaking news: </w:t>
      </w:r>
      <w:hyperlink r:id="rId11">
        <w:r>
          <w:rPr>
            <w:rStyle w:val="Hyperlink"/>
            <w:rFonts w:asciiTheme="minorHAnsi" w:hAnsiTheme="minorHAnsi" w:cstheme="minorHAnsi"/>
            <w:sz w:val="22"/>
            <w:szCs w:val="22"/>
          </w:rPr>
          <w:t>https://www.kentonline.co.uk/sandwich/news/utter-madness-southern-water-confirms-u-turn-over-100-hom-340387/</w:t>
        </w:r>
      </w:hyperlink>
      <w:r>
        <w:rPr>
          <w:rFonts w:asciiTheme="minorHAnsi" w:hAnsiTheme="minorHAnsi" w:cstheme="minorHAnsi"/>
          <w:sz w:val="22"/>
          <w:szCs w:val="22"/>
        </w:rPr>
        <w:t xml:space="preserve"> “Southern Water has reversed its position on a controversial 100-home development amid concerns over its potential impact on the sewer network...previously raised no concerns over plans to build the scheme on a field off Lower Street in </w:t>
      </w:r>
      <w:proofErr w:type="spellStart"/>
      <w:r>
        <w:rPr>
          <w:rFonts w:asciiTheme="minorHAnsi" w:hAnsiTheme="minorHAnsi" w:cstheme="minorHAnsi"/>
          <w:sz w:val="22"/>
          <w:szCs w:val="22"/>
        </w:rPr>
        <w:t>Eastry</w:t>
      </w:r>
      <w:proofErr w:type="spellEnd"/>
      <w:r>
        <w:rPr>
          <w:rFonts w:asciiTheme="minorHAnsi" w:hAnsiTheme="minorHAnsi" w:cstheme="minorHAnsi"/>
          <w:sz w:val="22"/>
          <w:szCs w:val="22"/>
        </w:rPr>
        <w:t>...has since acknowledged it failed to take into account a 94-home development ..next door ... the Lower Street development may now require significant network reinforcement or capacity upgrades before it can proceed.” Water companies can miss the obvious, and our Council doesn’t even have any assurances from South East Water</w:t>
      </w:r>
      <w:r w:rsidR="00D2538B">
        <w:rPr>
          <w:rFonts w:asciiTheme="minorHAnsi" w:hAnsiTheme="minorHAnsi" w:cstheme="minorHAnsi"/>
          <w:sz w:val="22"/>
          <w:szCs w:val="22"/>
        </w:rPr>
        <w:t>.</w:t>
      </w:r>
      <w:r>
        <w:rPr>
          <w:rFonts w:asciiTheme="minorHAnsi" w:hAnsiTheme="minorHAnsi" w:cstheme="minorHAnsi"/>
          <w:sz w:val="22"/>
          <w:szCs w:val="22"/>
        </w:rPr>
        <w:t>)</w:t>
      </w:r>
    </w:p>
    <w:p w:rsidR="00E97F3F" w:rsidRDefault="00E97F3F" w14:paraId="636A97C6" w14:textId="77777777">
      <w:pPr>
        <w:pStyle w:val="Standard"/>
        <w:rPr>
          <w:rFonts w:asciiTheme="minorHAnsi" w:hAnsiTheme="minorHAnsi" w:cstheme="minorHAnsi"/>
          <w:b/>
          <w:bCs/>
          <w:sz w:val="22"/>
          <w:szCs w:val="22"/>
          <w:u w:val="single"/>
        </w:rPr>
      </w:pPr>
    </w:p>
    <w:p w:rsidR="00E97F3F" w:rsidRDefault="00000000" w14:paraId="0B4D669E" w14:textId="77777777">
      <w:pPr>
        <w:pStyle w:val="Standard"/>
        <w:rPr>
          <w:rFonts w:asciiTheme="minorHAnsi" w:hAnsiTheme="minorHAnsi" w:cstheme="minorHAnsi"/>
          <w:b/>
          <w:bCs/>
          <w:sz w:val="22"/>
          <w:szCs w:val="22"/>
          <w:u w:val="single"/>
        </w:rPr>
      </w:pPr>
      <w:r>
        <w:rPr>
          <w:rFonts w:asciiTheme="minorHAnsi" w:hAnsiTheme="minorHAnsi" w:cstheme="minorHAnsi"/>
          <w:b/>
          <w:bCs/>
          <w:sz w:val="22"/>
          <w:szCs w:val="22"/>
          <w:u w:val="single"/>
        </w:rPr>
        <w:t>Contamination</w:t>
      </w:r>
    </w:p>
    <w:p w:rsidR="00E97F3F" w:rsidRDefault="00000000" w14:paraId="33666D27" w14:textId="77777777">
      <w:pPr>
        <w:pStyle w:val="Standard"/>
        <w:rPr>
          <w:rFonts w:asciiTheme="minorHAnsi" w:hAnsiTheme="minorHAnsi" w:cstheme="minorHAnsi"/>
          <w:color w:val="000000"/>
          <w:sz w:val="22"/>
          <w:szCs w:val="22"/>
        </w:rPr>
      </w:pPr>
      <w:r>
        <w:rPr>
          <w:rFonts w:asciiTheme="minorHAnsi" w:hAnsiTheme="minorHAnsi" w:cstheme="minorHAnsi"/>
          <w:color w:val="000000"/>
          <w:sz w:val="22"/>
          <w:szCs w:val="22"/>
        </w:rPr>
        <w:t>Paragraph 196 of the NPPF states: Planning policies and decisions should ensure that a) a site is suitable for its proposed use taking account of ground conditions and any risks arising from land instability and contamination.</w:t>
      </w:r>
    </w:p>
    <w:p w:rsidR="00E97F3F" w:rsidRDefault="00000000" w14:paraId="7B763C05" w14:textId="77777777">
      <w:pPr>
        <w:pStyle w:val="Standard"/>
        <w:rPr>
          <w:rFonts w:asciiTheme="minorHAnsi" w:hAnsiTheme="minorHAnsi" w:cstheme="minorHAnsi"/>
          <w:sz w:val="22"/>
          <w:szCs w:val="22"/>
        </w:rPr>
      </w:pPr>
      <w:r>
        <w:rPr>
          <w:rFonts w:asciiTheme="minorHAnsi" w:hAnsiTheme="minorHAnsi" w:cstheme="minorHAnsi"/>
          <w:sz w:val="22"/>
          <w:szCs w:val="22"/>
        </w:rPr>
        <w:t xml:space="preserve">In the Council’s </w:t>
      </w:r>
      <w:r>
        <w:rPr>
          <w:rFonts w:asciiTheme="minorHAnsi" w:hAnsiTheme="minorHAnsi" w:cstheme="minorHAnsi"/>
          <w:color w:val="000000"/>
          <w:sz w:val="22"/>
          <w:szCs w:val="22"/>
        </w:rPr>
        <w:t>Strategic land availability assessment - site assessments July 2022.xlsx (row 125): “Small portion of contaminated land (lime extraction) to north of site and 2 smaller areas of contaminated land towards centre. Western part of site is in buffer around lime kiln quarry (landfill site).”</w:t>
      </w:r>
    </w:p>
    <w:p w:rsidR="00E97F3F" w:rsidRDefault="00000000" w14:paraId="01E97745" w14:textId="77777777">
      <w:pPr>
        <w:pStyle w:val="Standard"/>
        <w:rPr>
          <w:rFonts w:asciiTheme="minorHAnsi" w:hAnsiTheme="minorHAnsi" w:cstheme="minorHAnsi"/>
          <w:sz w:val="22"/>
          <w:szCs w:val="22"/>
          <w:u w:val="single"/>
        </w:rPr>
      </w:pPr>
      <w:r>
        <w:rPr>
          <w:rFonts w:asciiTheme="minorHAnsi" w:hAnsiTheme="minorHAnsi" w:cstheme="minorHAnsi"/>
          <w:sz w:val="22"/>
          <w:szCs w:val="22"/>
          <w:u w:val="single"/>
        </w:rPr>
        <w:t>Comments</w:t>
      </w:r>
    </w:p>
    <w:p w:rsidR="00E97F3F" w:rsidRDefault="00000000" w14:paraId="74913175" w14:textId="4A77B564">
      <w:pPr>
        <w:pStyle w:val="Standard"/>
        <w:numPr>
          <w:ilvl w:val="0"/>
          <w:numId w:val="1"/>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No account has been taken by the council or the developer of the contamination noted in the Strategic land availability assessment (which is a </w:t>
      </w:r>
      <w:r w:rsidR="00D2538B">
        <w:rPr>
          <w:rFonts w:asciiTheme="minorHAnsi" w:hAnsiTheme="minorHAnsi" w:cstheme="minorHAnsi"/>
          <w:color w:val="000000"/>
          <w:sz w:val="22"/>
          <w:szCs w:val="22"/>
        </w:rPr>
        <w:t>C</w:t>
      </w:r>
      <w:r>
        <w:rPr>
          <w:rFonts w:asciiTheme="minorHAnsi" w:hAnsiTheme="minorHAnsi" w:cstheme="minorHAnsi"/>
          <w:color w:val="000000"/>
          <w:sz w:val="22"/>
          <w:szCs w:val="22"/>
        </w:rPr>
        <w:t>ouncil assessment). There appears to be a risk that houses will be built on contaminated land. This is unsound.</w:t>
      </w:r>
    </w:p>
    <w:p w:rsidR="00E97F3F" w:rsidRDefault="00000000" w14:paraId="012359D5" w14:textId="288D1827">
      <w:pPr>
        <w:pStyle w:val="Standard"/>
        <w:numPr>
          <w:ilvl w:val="0"/>
          <w:numId w:val="1"/>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 The developer plan (</w:t>
      </w:r>
      <w:r>
        <w:rPr>
          <w:rFonts w:asciiTheme="minorHAnsi" w:hAnsiTheme="minorHAnsi" w:cstheme="minorHAnsi"/>
          <w:sz w:val="22"/>
          <w:szCs w:val="22"/>
        </w:rPr>
        <w:t>QuinnWR0918 Iceni Projects on behalf of Quinn Estates (Sophie Innes)_Redacted.pdf</w:t>
      </w:r>
      <w:r>
        <w:rPr>
          <w:rFonts w:asciiTheme="minorHAnsi" w:hAnsiTheme="minorHAnsi" w:cstheme="minorHAnsi"/>
          <w:color w:val="000000"/>
          <w:sz w:val="22"/>
          <w:szCs w:val="22"/>
        </w:rPr>
        <w:t xml:space="preserve"> ) does not have a buffer around the “lime kiln quarry (landfill site).” </w:t>
      </w:r>
      <w:r w:rsidRPr="0088264C" w:rsidR="0088264C">
        <w:rPr>
          <w:rFonts w:asciiTheme="minorHAnsi" w:hAnsiTheme="minorHAnsi" w:cstheme="minorHAnsi"/>
          <w:color w:val="000000"/>
          <w:sz w:val="22"/>
          <w:szCs w:val="22"/>
        </w:rPr>
        <w:t>(</w:t>
      </w:r>
      <w:r w:rsidR="00F1077D">
        <w:rPr>
          <w:rFonts w:asciiTheme="minorHAnsi" w:hAnsiTheme="minorHAnsi" w:cstheme="minorHAnsi"/>
          <w:color w:val="000000"/>
          <w:sz w:val="22"/>
          <w:szCs w:val="22"/>
        </w:rPr>
        <w:t xml:space="preserve">The </w:t>
      </w:r>
      <w:r w:rsidRPr="0088264C" w:rsidR="0088264C">
        <w:rPr>
          <w:rFonts w:eastAsia="Segoe UI" w:asciiTheme="minorHAnsi" w:hAnsiTheme="minorHAnsi" w:cstheme="minorHAnsi"/>
          <w:kern w:val="0"/>
          <w:sz w:val="22"/>
          <w:szCs w:val="22"/>
          <w:lang w:val="en-US" w:eastAsia="en-US" w:bidi="en-US"/>
        </w:rPr>
        <w:t>Local Plan map for C10 does have a buffer</w:t>
      </w:r>
      <w:r w:rsidRPr="0088264C" w:rsidR="0088264C">
        <w:rPr>
          <w:rFonts w:eastAsia="Segoe UI" w:asciiTheme="minorHAnsi" w:hAnsiTheme="minorHAnsi" w:cstheme="minorHAnsi"/>
          <w:kern w:val="0"/>
          <w:sz w:val="22"/>
          <w:szCs w:val="22"/>
          <w:lang w:val="en-US" w:eastAsia="en-US" w:bidi="en-US"/>
        </w:rPr>
        <w:t>.)</w:t>
      </w:r>
      <w:r w:rsidRPr="0088264C" w:rsidR="0088264C">
        <w:rPr>
          <w:rFonts w:eastAsia="Segoe UI" w:asciiTheme="minorHAnsi" w:hAnsiTheme="minorHAnsi" w:cstheme="minorHAnsi"/>
          <w:kern w:val="0"/>
          <w:sz w:val="22"/>
          <w:szCs w:val="22"/>
          <w:lang w:val="en-US" w:eastAsia="en-US" w:bidi="en-US"/>
        </w:rPr>
        <w:t xml:space="preserve"> </w:t>
      </w:r>
      <w:r w:rsidRPr="0088264C">
        <w:rPr>
          <w:rFonts w:asciiTheme="minorHAnsi" w:hAnsiTheme="minorHAnsi" w:cstheme="minorHAnsi"/>
          <w:color w:val="000000"/>
          <w:sz w:val="22"/>
          <w:szCs w:val="22"/>
        </w:rPr>
        <w:t>Again</w:t>
      </w:r>
      <w:r>
        <w:rPr>
          <w:rFonts w:asciiTheme="minorHAnsi" w:hAnsiTheme="minorHAnsi" w:cstheme="minorHAnsi"/>
          <w:color w:val="000000"/>
          <w:sz w:val="22"/>
          <w:szCs w:val="22"/>
        </w:rPr>
        <w:t xml:space="preserve"> there appears to be a risk that houses will be built on contaminated land. This is unsound.</w:t>
      </w:r>
    </w:p>
    <w:p w:rsidR="00E97F3F" w:rsidRDefault="00E97F3F" w14:paraId="443A0264" w14:textId="77777777">
      <w:pPr>
        <w:pStyle w:val="Standard"/>
        <w:rPr>
          <w:rFonts w:asciiTheme="minorHAnsi" w:hAnsiTheme="minorHAnsi" w:cstheme="minorHAnsi"/>
          <w:sz w:val="22"/>
          <w:szCs w:val="22"/>
          <w:u w:val="single"/>
        </w:rPr>
      </w:pPr>
    </w:p>
    <w:p w:rsidR="00E97F3F" w:rsidRDefault="00000000" w14:paraId="007A9126" w14:textId="77777777">
      <w:pPr>
        <w:pStyle w:val="Standard"/>
        <w:rPr>
          <w:rFonts w:asciiTheme="minorHAnsi" w:hAnsiTheme="minorHAnsi" w:cstheme="minorHAnsi"/>
          <w:b/>
          <w:bCs/>
          <w:sz w:val="22"/>
          <w:szCs w:val="22"/>
          <w:u w:val="single"/>
        </w:rPr>
      </w:pPr>
      <w:r>
        <w:rPr>
          <w:rFonts w:asciiTheme="minorHAnsi" w:hAnsiTheme="minorHAnsi" w:cstheme="minorHAnsi"/>
          <w:b/>
          <w:bCs/>
          <w:sz w:val="22"/>
          <w:szCs w:val="22"/>
          <w:u w:val="single"/>
        </w:rPr>
        <w:t>Locations</w:t>
      </w:r>
    </w:p>
    <w:p w:rsidR="00E97F3F" w:rsidRDefault="00000000" w14:paraId="791EFD13" w14:textId="77777777">
      <w:pPr>
        <w:pStyle w:val="Standard"/>
        <w:rPr>
          <w:rFonts w:asciiTheme="minorHAnsi" w:hAnsiTheme="minorHAnsi" w:cstheme="minorHAnsi"/>
          <w:sz w:val="22"/>
          <w:szCs w:val="22"/>
        </w:rPr>
      </w:pPr>
      <w:r>
        <w:rPr>
          <w:rFonts w:asciiTheme="minorHAnsi" w:hAnsiTheme="minorHAnsi" w:cstheme="minorHAnsi"/>
          <w:sz w:val="22"/>
          <w:szCs w:val="22"/>
        </w:rPr>
        <w:t>Paragraph 99 of the NPPF [1] states existing open space, sports and recreation sites, including playing fields, should not be built on unless:</w:t>
      </w:r>
    </w:p>
    <w:p w:rsidR="00E97F3F" w:rsidRDefault="00000000" w14:paraId="34DFAA6E" w14:textId="77777777">
      <w:pPr>
        <w:pStyle w:val="Standard"/>
        <w:rPr>
          <w:rFonts w:asciiTheme="minorHAnsi" w:hAnsiTheme="minorHAnsi" w:cstheme="minorHAnsi"/>
          <w:sz w:val="22"/>
          <w:szCs w:val="22"/>
        </w:rPr>
      </w:pPr>
      <w:r>
        <w:rPr>
          <w:rFonts w:asciiTheme="minorHAnsi" w:hAnsiTheme="minorHAnsi" w:cstheme="minorHAnsi"/>
          <w:sz w:val="22"/>
          <w:szCs w:val="22"/>
        </w:rPr>
        <w:t>● An assessment has been undertaken, which has clearly shown the site to be surplus to</w:t>
      </w:r>
    </w:p>
    <w:p w:rsidR="00E97F3F" w:rsidRDefault="00000000" w14:paraId="039A0BF7" w14:textId="77777777">
      <w:pPr>
        <w:pStyle w:val="Standard"/>
        <w:rPr>
          <w:rFonts w:asciiTheme="minorHAnsi" w:hAnsiTheme="minorHAnsi" w:cstheme="minorHAnsi"/>
          <w:sz w:val="22"/>
          <w:szCs w:val="22"/>
        </w:rPr>
      </w:pPr>
      <w:r>
        <w:rPr>
          <w:rFonts w:asciiTheme="minorHAnsi" w:hAnsiTheme="minorHAnsi" w:cstheme="minorHAnsi"/>
          <w:sz w:val="22"/>
          <w:szCs w:val="22"/>
        </w:rPr>
        <w:t>requirements; or</w:t>
      </w:r>
    </w:p>
    <w:p w:rsidR="00E97F3F" w:rsidRDefault="00000000" w14:paraId="47C9B994" w14:textId="77777777">
      <w:pPr>
        <w:pStyle w:val="Standard"/>
        <w:rPr>
          <w:rFonts w:asciiTheme="minorHAnsi" w:hAnsiTheme="minorHAnsi" w:cstheme="minorHAnsi"/>
          <w:sz w:val="22"/>
          <w:szCs w:val="22"/>
        </w:rPr>
      </w:pPr>
      <w:r>
        <w:rPr>
          <w:rFonts w:asciiTheme="minorHAnsi" w:hAnsiTheme="minorHAnsi" w:cstheme="minorHAnsi"/>
          <w:sz w:val="22"/>
          <w:szCs w:val="22"/>
        </w:rPr>
        <w:t>● The loss resulting from the proposed development would be replaced by equivalent or better</w:t>
      </w:r>
    </w:p>
    <w:p w:rsidR="00E97F3F" w:rsidRDefault="00000000" w14:paraId="20E13B1C" w14:textId="77777777">
      <w:pPr>
        <w:pStyle w:val="Standard"/>
        <w:rPr>
          <w:rFonts w:asciiTheme="minorHAnsi" w:hAnsiTheme="minorHAnsi" w:cstheme="minorHAnsi"/>
          <w:sz w:val="22"/>
          <w:szCs w:val="22"/>
        </w:rPr>
      </w:pPr>
      <w:r>
        <w:rPr>
          <w:rFonts w:asciiTheme="minorHAnsi" w:hAnsiTheme="minorHAnsi" w:cstheme="minorHAnsi"/>
          <w:sz w:val="22"/>
          <w:szCs w:val="22"/>
        </w:rPr>
        <w:t>provision in terms of quantity and quality in a suitable location</w:t>
      </w:r>
    </w:p>
    <w:p w:rsidR="00E97F3F" w:rsidRDefault="00000000" w14:paraId="7BA55A90" w14:textId="77777777">
      <w:pPr>
        <w:pStyle w:val="Standard"/>
        <w:rPr>
          <w:rFonts w:asciiTheme="minorHAnsi" w:hAnsiTheme="minorHAnsi" w:cstheme="minorHAnsi"/>
          <w:sz w:val="22"/>
          <w:szCs w:val="22"/>
        </w:rPr>
      </w:pPr>
      <w:r>
        <w:rPr>
          <w:rFonts w:asciiTheme="minorHAnsi" w:hAnsiTheme="minorHAnsi" w:cstheme="minorHAnsi"/>
          <w:sz w:val="22"/>
          <w:szCs w:val="22"/>
        </w:rPr>
        <w:t xml:space="preserve">The Council’s REG19 Plan, C10 1 c 1, supports this: ‘the retention of the </w:t>
      </w:r>
      <w:r>
        <w:rPr>
          <w:rFonts w:asciiTheme="minorHAnsi" w:hAnsiTheme="minorHAnsi" w:cstheme="minorHAnsi"/>
          <w:sz w:val="22"/>
          <w:szCs w:val="22"/>
          <w:u w:val="single"/>
        </w:rPr>
        <w:t>existing amenity space</w:t>
      </w:r>
      <w:r>
        <w:rPr>
          <w:rFonts w:asciiTheme="minorHAnsi" w:hAnsiTheme="minorHAnsi" w:cstheme="minorHAnsi"/>
          <w:sz w:val="22"/>
          <w:szCs w:val="22"/>
        </w:rPr>
        <w:t xml:space="preserve"> at Lime Kiln Rd 0.36 hectares’ and Plan C10 3 d ‘Retain </w:t>
      </w:r>
      <w:r>
        <w:rPr>
          <w:rFonts w:asciiTheme="minorHAnsi" w:hAnsiTheme="minorHAnsi" w:cstheme="minorHAnsi"/>
          <w:sz w:val="22"/>
          <w:szCs w:val="22"/>
          <w:u w:val="single"/>
        </w:rPr>
        <w:t>existing hedgerows and vegetation at Cooper’s pit RIGS’</w:t>
      </w:r>
      <w:r>
        <w:rPr>
          <w:rFonts w:asciiTheme="minorHAnsi" w:hAnsiTheme="minorHAnsi" w:cstheme="minorHAnsi"/>
          <w:sz w:val="22"/>
          <w:szCs w:val="22"/>
        </w:rPr>
        <w:t>.</w:t>
      </w:r>
    </w:p>
    <w:p w:rsidR="00E97F3F" w:rsidRDefault="00E97F3F" w14:paraId="11904BC3" w14:textId="6D769345">
      <w:pPr>
        <w:pStyle w:val="Standard"/>
        <w:rPr>
          <w:rFonts w:asciiTheme="minorHAnsi" w:hAnsiTheme="minorHAnsi" w:cstheme="minorHAnsi"/>
          <w:sz w:val="22"/>
          <w:szCs w:val="22"/>
        </w:rPr>
      </w:pPr>
    </w:p>
    <w:p w:rsidR="00E97F3F" w:rsidRDefault="00000000" w14:paraId="67B73EA5" w14:textId="77777777">
      <w:pPr>
        <w:pStyle w:val="Standard"/>
        <w:rPr>
          <w:rFonts w:asciiTheme="minorHAnsi" w:hAnsiTheme="minorHAnsi" w:cstheme="minorHAnsi"/>
          <w:sz w:val="22"/>
          <w:szCs w:val="22"/>
        </w:rPr>
      </w:pPr>
      <w:r>
        <w:rPr>
          <w:rFonts w:asciiTheme="minorHAnsi" w:hAnsiTheme="minorHAnsi" w:cstheme="minorHAnsi"/>
          <w:sz w:val="22"/>
          <w:szCs w:val="22"/>
        </w:rPr>
        <w:t>The Quinn Land use plan (Quinn2937-315A Land Use Plan.pdf) proposes to move the Lime Kiln amenity to the other side of Cooper’s pit RIGS, partly over the cliff, to remove the open space except for the pit, and to build on the current Lime Kiln amenity space.</w:t>
      </w:r>
    </w:p>
    <w:p w:rsidR="00E97F3F" w:rsidRDefault="00000000" w14:paraId="7BEB32BA" w14:textId="77777777">
      <w:pPr>
        <w:pStyle w:val="Standard"/>
        <w:rPr>
          <w:rFonts w:asciiTheme="minorHAnsi" w:hAnsiTheme="minorHAnsi" w:cstheme="minorHAnsi"/>
          <w:sz w:val="22"/>
          <w:szCs w:val="22"/>
          <w:u w:val="single"/>
        </w:rPr>
      </w:pPr>
      <w:r>
        <w:rPr>
          <w:rFonts w:asciiTheme="minorHAnsi" w:hAnsiTheme="minorHAnsi" w:cstheme="minorHAnsi"/>
          <w:sz w:val="22"/>
          <w:szCs w:val="22"/>
          <w:u w:val="single"/>
        </w:rPr>
        <w:t>Comments</w:t>
      </w:r>
    </w:p>
    <w:p w:rsidR="00E97F3F" w:rsidRDefault="00000000" w14:paraId="09061444" w14:textId="77777777">
      <w:pPr>
        <w:pStyle w:val="Standard"/>
        <w:numPr>
          <w:ilvl w:val="0"/>
          <w:numId w:val="1"/>
        </w:numPr>
        <w:rPr>
          <w:rFonts w:asciiTheme="minorHAnsi" w:hAnsiTheme="minorHAnsi" w:cstheme="minorHAnsi"/>
          <w:sz w:val="22"/>
          <w:szCs w:val="22"/>
        </w:rPr>
      </w:pPr>
      <w:r>
        <w:rPr>
          <w:rFonts w:asciiTheme="minorHAnsi" w:hAnsiTheme="minorHAnsi" w:cstheme="minorHAnsi"/>
          <w:sz w:val="22"/>
          <w:szCs w:val="22"/>
        </w:rPr>
        <w:t xml:space="preserve">This would result in the loss of the existing Lime Kiln amenity which contradicts NPPF 99, the </w:t>
      </w:r>
      <w:r>
        <w:rPr>
          <w:rFonts w:asciiTheme="minorHAnsi" w:hAnsiTheme="minorHAnsi" w:cstheme="minorHAnsi"/>
          <w:sz w:val="22"/>
          <w:szCs w:val="22"/>
          <w:u w:val="single"/>
        </w:rPr>
        <w:t>Council’s Local plan C10</w:t>
      </w:r>
      <w:r>
        <w:rPr>
          <w:rFonts w:asciiTheme="minorHAnsi" w:hAnsiTheme="minorHAnsi" w:cstheme="minorHAnsi"/>
          <w:sz w:val="22"/>
          <w:szCs w:val="22"/>
        </w:rPr>
        <w:t xml:space="preserve"> and the open spaces strategy. It is therefore unsound. The proposed location would also damage Cooper’s pit RIGS.</w:t>
      </w:r>
    </w:p>
    <w:p w:rsidR="00E97F3F" w:rsidRDefault="00000000" w14:paraId="49443092" w14:textId="77777777">
      <w:pPr>
        <w:pStyle w:val="Standard"/>
        <w:numPr>
          <w:ilvl w:val="0"/>
          <w:numId w:val="1"/>
        </w:numPr>
        <w:rPr>
          <w:rFonts w:asciiTheme="minorHAnsi" w:hAnsiTheme="minorHAnsi" w:cstheme="minorHAnsi"/>
          <w:sz w:val="22"/>
          <w:szCs w:val="22"/>
        </w:rPr>
      </w:pPr>
      <w:r>
        <w:rPr>
          <w:rFonts w:asciiTheme="minorHAnsi" w:hAnsiTheme="minorHAnsi" w:cstheme="minorHAnsi"/>
          <w:sz w:val="22"/>
          <w:szCs w:val="22"/>
        </w:rPr>
        <w:t xml:space="preserve">The Lime Kiln amenity is owned by the Council and </w:t>
      </w:r>
      <w:r>
        <w:rPr>
          <w:rFonts w:asciiTheme="minorHAnsi" w:hAnsiTheme="minorHAnsi" w:cstheme="minorHAnsi"/>
          <w:sz w:val="22"/>
          <w:szCs w:val="22"/>
          <w:u w:val="single"/>
        </w:rPr>
        <w:t>has not been sold</w:t>
      </w:r>
      <w:r>
        <w:rPr>
          <w:rFonts w:asciiTheme="minorHAnsi" w:hAnsiTheme="minorHAnsi" w:cstheme="minorHAnsi"/>
          <w:sz w:val="22"/>
          <w:szCs w:val="22"/>
        </w:rPr>
        <w:t xml:space="preserve"> to Quinn but they are incorrectly assuming they can build on it.</w:t>
      </w:r>
    </w:p>
    <w:p w:rsidR="00E97F3F" w:rsidRDefault="00E97F3F" w14:paraId="58082FE6" w14:textId="77777777">
      <w:pPr>
        <w:pStyle w:val="Standard"/>
        <w:rPr>
          <w:rFonts w:asciiTheme="minorHAnsi" w:hAnsiTheme="minorHAnsi" w:cstheme="minorHAnsi"/>
          <w:sz w:val="22"/>
          <w:szCs w:val="22"/>
        </w:rPr>
      </w:pPr>
    </w:p>
    <w:p w:rsidR="00E97F3F" w:rsidRDefault="00000000" w14:paraId="4D2262BF" w14:textId="77777777">
      <w:pPr>
        <w:pStyle w:val="Standard"/>
        <w:rPr>
          <w:rFonts w:asciiTheme="minorHAnsi" w:hAnsiTheme="minorHAnsi" w:cstheme="minorHAnsi"/>
          <w:b/>
          <w:bCs/>
          <w:sz w:val="22"/>
          <w:szCs w:val="22"/>
          <w:u w:val="single"/>
        </w:rPr>
      </w:pPr>
      <w:r>
        <w:rPr>
          <w:rFonts w:asciiTheme="minorHAnsi" w:hAnsiTheme="minorHAnsi" w:cstheme="minorHAnsi"/>
          <w:b/>
          <w:bCs/>
          <w:sz w:val="22"/>
          <w:szCs w:val="22"/>
          <w:u w:val="single"/>
        </w:rPr>
        <w:t>Traffic</w:t>
      </w:r>
    </w:p>
    <w:p w:rsidR="00E97F3F" w:rsidRDefault="00000000" w14:paraId="3B330B36" w14:textId="77777777">
      <w:pPr>
        <w:pStyle w:val="Standard"/>
        <w:rPr>
          <w:rFonts w:asciiTheme="minorHAnsi" w:hAnsiTheme="minorHAnsi" w:cstheme="minorHAnsi"/>
          <w:sz w:val="22"/>
          <w:szCs w:val="22"/>
        </w:rPr>
      </w:pPr>
      <w:r>
        <w:rPr>
          <w:rFonts w:asciiTheme="minorHAnsi" w:hAnsiTheme="minorHAnsi" w:cstheme="minorHAnsi"/>
          <w:sz w:val="22"/>
          <w:szCs w:val="22"/>
        </w:rPr>
        <w:t>NPPF 109 c states that the Council should address “the potential impacts of development on transport networks.”</w:t>
      </w:r>
    </w:p>
    <w:p w:rsidR="00E97F3F" w:rsidRDefault="00000000" w14:paraId="3041D795" w14:textId="77777777">
      <w:pPr>
        <w:pStyle w:val="Standard"/>
        <w:rPr>
          <w:rFonts w:asciiTheme="minorHAnsi" w:hAnsiTheme="minorHAnsi" w:cstheme="minorHAnsi"/>
          <w:sz w:val="22"/>
          <w:szCs w:val="22"/>
          <w:u w:val="single"/>
        </w:rPr>
      </w:pPr>
      <w:r>
        <w:rPr>
          <w:rFonts w:asciiTheme="minorHAnsi" w:hAnsiTheme="minorHAnsi" w:cstheme="minorHAnsi"/>
          <w:sz w:val="22"/>
          <w:szCs w:val="22"/>
          <w:u w:val="single"/>
        </w:rPr>
        <w:t>Comments</w:t>
      </w:r>
    </w:p>
    <w:p w:rsidR="00E97F3F" w:rsidRDefault="00000000" w14:paraId="68F8351C" w14:textId="1B3B3706">
      <w:pPr>
        <w:pStyle w:val="Standard"/>
        <w:ind w:left="709" w:hanging="709"/>
        <w:rPr>
          <w:rFonts w:asciiTheme="minorHAnsi" w:hAnsiTheme="minorHAnsi" w:cstheme="minorHAnsi"/>
          <w:sz w:val="22"/>
          <w:szCs w:val="22"/>
        </w:rPr>
      </w:pPr>
      <w:r>
        <w:rPr>
          <w:rFonts w:asciiTheme="minorHAnsi" w:hAnsiTheme="minorHAnsi" w:cstheme="minorHAnsi"/>
          <w:sz w:val="22"/>
          <w:szCs w:val="22"/>
        </w:rPr>
        <w:t xml:space="preserve">- The plan is to make </w:t>
      </w:r>
      <w:proofErr w:type="spellStart"/>
      <w:r>
        <w:rPr>
          <w:rFonts w:asciiTheme="minorHAnsi" w:hAnsiTheme="minorHAnsi" w:cstheme="minorHAnsi"/>
          <w:sz w:val="22"/>
          <w:szCs w:val="22"/>
        </w:rPr>
        <w:t>Stuppington</w:t>
      </w:r>
      <w:proofErr w:type="spellEnd"/>
      <w:r>
        <w:rPr>
          <w:rFonts w:asciiTheme="minorHAnsi" w:hAnsiTheme="minorHAnsi" w:cstheme="minorHAnsi"/>
          <w:sz w:val="22"/>
          <w:szCs w:val="22"/>
        </w:rPr>
        <w:t xml:space="preserve"> Lane a green corridor (C10 3f). It is currently used by many people as a short cut to Merton Lane and </w:t>
      </w:r>
      <w:proofErr w:type="spellStart"/>
      <w:r>
        <w:rPr>
          <w:rFonts w:asciiTheme="minorHAnsi" w:hAnsiTheme="minorHAnsi" w:cstheme="minorHAnsi"/>
          <w:sz w:val="22"/>
          <w:szCs w:val="22"/>
        </w:rPr>
        <w:t>Nackington</w:t>
      </w:r>
      <w:proofErr w:type="spellEnd"/>
      <w:r>
        <w:rPr>
          <w:rFonts w:asciiTheme="minorHAnsi" w:hAnsiTheme="minorHAnsi" w:cstheme="minorHAnsi"/>
          <w:sz w:val="22"/>
          <w:szCs w:val="22"/>
        </w:rPr>
        <w:t xml:space="preserve"> Rd. Where will all this traffic go? – to Wincheap, making Wincheap even worse. The Council has not taken account of this</w:t>
      </w:r>
      <w:r w:rsidR="0043377D">
        <w:rPr>
          <w:rFonts w:asciiTheme="minorHAnsi" w:hAnsiTheme="minorHAnsi" w:cstheme="minorHAnsi"/>
          <w:sz w:val="22"/>
          <w:szCs w:val="22"/>
        </w:rPr>
        <w:t>, which is unsound</w:t>
      </w:r>
      <w:r>
        <w:rPr>
          <w:rFonts w:asciiTheme="minorHAnsi" w:hAnsiTheme="minorHAnsi" w:cstheme="minorHAnsi"/>
          <w:sz w:val="22"/>
          <w:szCs w:val="22"/>
        </w:rPr>
        <w:t>.</w:t>
      </w:r>
    </w:p>
    <w:p w:rsidR="00E97F3F" w:rsidRDefault="00000000" w14:paraId="151A660A" w14:textId="77777777">
      <w:pPr>
        <w:pStyle w:val="Standard"/>
        <w:ind w:left="709" w:hanging="709"/>
        <w:rPr>
          <w:rFonts w:asciiTheme="minorHAnsi" w:hAnsiTheme="minorHAnsi" w:cstheme="minorHAnsi"/>
          <w:sz w:val="22"/>
          <w:szCs w:val="22"/>
        </w:rPr>
      </w:pPr>
      <w:r>
        <w:rPr>
          <w:rFonts w:asciiTheme="minorHAnsi" w:hAnsiTheme="minorHAnsi" w:cstheme="minorHAnsi"/>
          <w:sz w:val="22"/>
          <w:szCs w:val="22"/>
        </w:rPr>
        <w:t xml:space="preserve">- The Council writes in C10 4d “The internal road network should be designed for access only to serve the development and to discourage through trips between </w:t>
      </w:r>
      <w:proofErr w:type="spellStart"/>
      <w:r>
        <w:rPr>
          <w:rFonts w:asciiTheme="minorHAnsi" w:hAnsiTheme="minorHAnsi" w:cstheme="minorHAnsi"/>
          <w:sz w:val="22"/>
          <w:szCs w:val="22"/>
        </w:rPr>
        <w:t>Nackington</w:t>
      </w:r>
      <w:proofErr w:type="spellEnd"/>
      <w:r>
        <w:rPr>
          <w:rFonts w:asciiTheme="minorHAnsi" w:hAnsiTheme="minorHAnsi" w:cstheme="minorHAnsi"/>
          <w:sz w:val="22"/>
          <w:szCs w:val="22"/>
        </w:rPr>
        <w:t xml:space="preserve"> Road and Hollow Lane”. This is a ludicrous statement. Will ANPR be installed to prevent non-residents entering? A school is planned on site – will it be limited to residents? What about friends, relatives, people who want to play in the sports facilities? Will they all have to walk and cycle, up the hill? People will also use the site as a cut-through. They will </w:t>
      </w:r>
      <w:r w:rsidRPr="0043377D">
        <w:rPr>
          <w:rFonts w:asciiTheme="minorHAnsi" w:hAnsiTheme="minorHAnsi" w:cstheme="minorHAnsi"/>
          <w:sz w:val="22"/>
          <w:szCs w:val="22"/>
          <w:u w:val="single"/>
        </w:rPr>
        <w:t>behave as everyone else does</w:t>
      </w:r>
      <w:r>
        <w:rPr>
          <w:rFonts w:asciiTheme="minorHAnsi" w:hAnsiTheme="minorHAnsi" w:cstheme="minorHAnsi"/>
          <w:sz w:val="22"/>
          <w:szCs w:val="22"/>
        </w:rPr>
        <w:t xml:space="preserve">, taking the easiest obvious quickest way. </w:t>
      </w:r>
    </w:p>
    <w:p w:rsidR="00E97F3F" w:rsidRDefault="00000000" w14:paraId="30C95291" w14:textId="77777777">
      <w:pPr>
        <w:pStyle w:val="Standard"/>
        <w:ind w:left="709" w:hanging="709"/>
        <w:rPr>
          <w:rFonts w:asciiTheme="minorHAnsi" w:hAnsiTheme="minorHAnsi" w:cstheme="minorHAnsi"/>
          <w:sz w:val="22"/>
          <w:szCs w:val="22"/>
        </w:rPr>
      </w:pPr>
      <w:r>
        <w:rPr>
          <w:rFonts w:asciiTheme="minorHAnsi" w:hAnsiTheme="minorHAnsi" w:cstheme="minorHAnsi"/>
          <w:sz w:val="22"/>
          <w:szCs w:val="22"/>
        </w:rPr>
        <w:t xml:space="preserve">- The Council wants improvements to Canterbury East. This from Network Rail in response:  “NR welcomes the inclusion of a mobility hub within the development… however, given the faster services available, </w:t>
      </w:r>
      <w:r>
        <w:rPr>
          <w:rFonts w:asciiTheme="minorHAnsi" w:hAnsiTheme="minorHAnsi" w:cstheme="minorHAnsi"/>
          <w:sz w:val="22"/>
          <w:szCs w:val="22"/>
          <w:u w:val="single"/>
        </w:rPr>
        <w:t>Canterbury West may be the preferred station to use the rail network</w:t>
      </w:r>
      <w:r>
        <w:rPr>
          <w:rFonts w:asciiTheme="minorHAnsi" w:hAnsiTheme="minorHAnsi" w:cstheme="minorHAnsi"/>
          <w:sz w:val="22"/>
          <w:szCs w:val="22"/>
        </w:rPr>
        <w:t xml:space="preserve">.” Everyone knows that to get to London fast you go to Canterbury West – new track, new trains. So residents of Merton Park would be highly likely to drive down to Wincheap and on to Canterbury West. </w:t>
      </w:r>
    </w:p>
    <w:p w:rsidR="00E97F3F" w:rsidRDefault="00000000" w14:paraId="367162B6" w14:textId="1DA7E16A">
      <w:pPr>
        <w:pStyle w:val="Standard"/>
        <w:ind w:left="709" w:hanging="709"/>
        <w:rPr>
          <w:rFonts w:asciiTheme="minorHAnsi" w:hAnsiTheme="minorHAnsi" w:cstheme="minorHAnsi"/>
          <w:sz w:val="22"/>
          <w:szCs w:val="22"/>
        </w:rPr>
      </w:pPr>
      <w:r>
        <w:rPr>
          <w:rFonts w:asciiTheme="minorHAnsi" w:hAnsiTheme="minorHAnsi" w:cstheme="minorHAnsi"/>
          <w:sz w:val="22"/>
          <w:szCs w:val="22"/>
        </w:rPr>
        <w:t xml:space="preserve">- Air pollution is </w:t>
      </w:r>
      <w:r>
        <w:rPr>
          <w:rFonts w:asciiTheme="minorHAnsi" w:hAnsiTheme="minorHAnsi" w:cstheme="minorHAnsi"/>
          <w:sz w:val="22"/>
          <w:szCs w:val="22"/>
          <w:u w:val="single"/>
        </w:rPr>
        <w:t>the worst in Canterbury on Wincheap</w:t>
      </w:r>
      <w:r>
        <w:rPr>
          <w:rFonts w:asciiTheme="minorHAnsi" w:hAnsiTheme="minorHAnsi" w:cstheme="minorHAnsi"/>
          <w:sz w:val="22"/>
          <w:szCs w:val="22"/>
        </w:rPr>
        <w:t>, by the railway bridge. The Council plans to send ever more traffic down Wincheap (see above). Wincheap ward is a deprived area and the Council appears content to make it more so. In 2020 the inquest into Ella Adoo-Kissi-Debrah’s death was told that “air pollution made a material contribution</w:t>
      </w:r>
      <w:r w:rsidR="0043377D">
        <w:rPr>
          <w:rFonts w:asciiTheme="minorHAnsi" w:hAnsiTheme="minorHAnsi" w:cstheme="minorHAnsi"/>
          <w:sz w:val="22"/>
          <w:szCs w:val="22"/>
        </w:rPr>
        <w:t>,” and Roger Harrabin from the BBC added, “</w:t>
      </w:r>
      <w:r w:rsidRPr="0043377D" w:rsidR="0043377D">
        <w:rPr>
          <w:rFonts w:asciiTheme="minorHAnsi" w:hAnsiTheme="minorHAnsi" w:cstheme="minorHAnsi"/>
          <w:sz w:val="22"/>
          <w:szCs w:val="22"/>
        </w:rPr>
        <w:t>The poorest tend to suffer the worst air</w:t>
      </w:r>
      <w:r w:rsidR="0043377D">
        <w:rPr>
          <w:rFonts w:asciiTheme="minorHAnsi" w:hAnsiTheme="minorHAnsi" w:cstheme="minorHAnsi"/>
          <w:sz w:val="22"/>
          <w:szCs w:val="22"/>
        </w:rPr>
        <w:t>.</w:t>
      </w:r>
      <w:r>
        <w:rPr>
          <w:rFonts w:asciiTheme="minorHAnsi" w:hAnsiTheme="minorHAnsi" w:cstheme="minorHAnsi"/>
          <w:sz w:val="22"/>
          <w:szCs w:val="22"/>
        </w:rPr>
        <w:t xml:space="preserve">” NPPF 199 states “Planning policies and decisions should sustain and contribute towards compliance with relevant limit values or national objectives for pollutants, taking into account the presence of Air Quality Management Areas and Clean Air Zones, and the cumulative impacts from individual sites in local areas. Opportunities to improve air quality or mitigate impacts should be identified, such as through traffic and travel management, and green infrastructure provision and enhancement. So far as possible these opportunities should be considered at the plan-making stage, to ensure a strategic approach and limit the need for issues to be reconsidered when determining individual applications.” The Council is </w:t>
      </w:r>
      <w:r w:rsidR="0043377D">
        <w:rPr>
          <w:rFonts w:asciiTheme="minorHAnsi" w:hAnsiTheme="minorHAnsi" w:cstheme="minorHAnsi"/>
          <w:sz w:val="22"/>
          <w:szCs w:val="22"/>
        </w:rPr>
        <w:t>send</w:t>
      </w:r>
      <w:r>
        <w:rPr>
          <w:rFonts w:asciiTheme="minorHAnsi" w:hAnsiTheme="minorHAnsi" w:cstheme="minorHAnsi"/>
          <w:sz w:val="22"/>
          <w:szCs w:val="22"/>
        </w:rPr>
        <w:t>ing ever more traffic into Wincheap</w:t>
      </w:r>
      <w:r w:rsidR="0043377D">
        <w:rPr>
          <w:rFonts w:asciiTheme="minorHAnsi" w:hAnsiTheme="minorHAnsi" w:cstheme="minorHAnsi"/>
          <w:sz w:val="22"/>
          <w:szCs w:val="22"/>
        </w:rPr>
        <w:t xml:space="preserve"> (a deprived area)</w:t>
      </w:r>
      <w:r>
        <w:rPr>
          <w:rFonts w:asciiTheme="minorHAnsi" w:hAnsiTheme="minorHAnsi" w:cstheme="minorHAnsi"/>
          <w:sz w:val="22"/>
          <w:szCs w:val="22"/>
        </w:rPr>
        <w:t xml:space="preserve"> and this is unsound. </w:t>
      </w:r>
    </w:p>
    <w:p w:rsidR="00E97F3F" w:rsidRDefault="00E97F3F" w14:paraId="36E4B862" w14:textId="77777777">
      <w:pPr>
        <w:pStyle w:val="Standard"/>
        <w:ind w:left="709" w:hanging="425"/>
        <w:rPr>
          <w:rFonts w:asciiTheme="minorHAnsi" w:hAnsiTheme="minorHAnsi" w:cstheme="minorHAnsi"/>
          <w:sz w:val="22"/>
          <w:szCs w:val="22"/>
        </w:rPr>
      </w:pPr>
    </w:p>
    <w:p w:rsidR="00E97F3F" w:rsidRDefault="00E97F3F" w14:paraId="7F826063" w14:textId="77777777">
      <w:pPr>
        <w:pStyle w:val="Standard"/>
        <w:ind w:left="709" w:hanging="425"/>
        <w:rPr>
          <w:rFonts w:asciiTheme="minorHAnsi" w:hAnsiTheme="minorHAnsi" w:cstheme="minorHAnsi"/>
          <w:sz w:val="22"/>
          <w:szCs w:val="22"/>
        </w:rPr>
      </w:pPr>
    </w:p>
    <w:p w:rsidR="00E97F3F" w:rsidRDefault="00000000" w14:paraId="47B8BF88" w14:textId="77777777">
      <w:pPr>
        <w:pStyle w:val="Standard"/>
        <w:rPr>
          <w:rFonts w:asciiTheme="minorHAnsi" w:hAnsiTheme="minorHAnsi" w:cstheme="minorHAnsi"/>
          <w:b/>
          <w:bCs/>
          <w:sz w:val="22"/>
          <w:szCs w:val="22"/>
          <w:u w:val="single"/>
        </w:rPr>
      </w:pPr>
      <w:r>
        <w:rPr>
          <w:rFonts w:asciiTheme="minorHAnsi" w:hAnsiTheme="minorHAnsi" w:cstheme="minorHAnsi"/>
          <w:b/>
          <w:bCs/>
          <w:sz w:val="22"/>
          <w:szCs w:val="22"/>
          <w:u w:val="single"/>
        </w:rPr>
        <w:t>6 Heritage and UNESCO</w:t>
      </w:r>
    </w:p>
    <w:p w:rsidR="00E97F3F" w:rsidRDefault="00000000" w14:paraId="1598B121" w14:textId="77777777">
      <w:pPr>
        <w:pStyle w:val="Standard"/>
        <w:rPr>
          <w:rFonts w:asciiTheme="minorHAnsi" w:hAnsiTheme="minorHAnsi" w:cstheme="minorHAnsi"/>
          <w:sz w:val="22"/>
          <w:szCs w:val="22"/>
        </w:rPr>
      </w:pPr>
      <w:r>
        <w:rPr>
          <w:rFonts w:asciiTheme="minorHAnsi" w:hAnsiTheme="minorHAnsi" w:cstheme="minorHAnsi"/>
          <w:sz w:val="22"/>
          <w:szCs w:val="22"/>
        </w:rPr>
        <w:t xml:space="preserve">NPPF 207:  “In determining applications, local planning authorities should require an applicant to describe the significance of any heritage assets affected, </w:t>
      </w:r>
      <w:r>
        <w:rPr>
          <w:rFonts w:asciiTheme="minorHAnsi" w:hAnsiTheme="minorHAnsi" w:cstheme="minorHAnsi"/>
          <w:sz w:val="22"/>
          <w:szCs w:val="22"/>
          <w:u w:val="single"/>
        </w:rPr>
        <w:t>including any contribution made by their setting</w:t>
      </w:r>
      <w:r>
        <w:rPr>
          <w:rFonts w:asciiTheme="minorHAnsi" w:hAnsiTheme="minorHAnsi" w:cstheme="minorHAnsi"/>
          <w:sz w:val="22"/>
          <w:szCs w:val="22"/>
        </w:rPr>
        <w:t>.”</w:t>
      </w:r>
    </w:p>
    <w:p w:rsidR="00E97F3F" w:rsidRDefault="00E97F3F" w14:paraId="1DD007F9" w14:textId="77777777">
      <w:pPr>
        <w:pStyle w:val="Standard"/>
        <w:rPr>
          <w:rFonts w:asciiTheme="minorHAnsi" w:hAnsiTheme="minorHAnsi" w:cstheme="minorHAnsi"/>
          <w:sz w:val="22"/>
          <w:szCs w:val="22"/>
        </w:rPr>
      </w:pPr>
    </w:p>
    <w:p w:rsidR="00E97F3F" w:rsidRDefault="00000000" w14:paraId="50CE8BC9" w14:textId="77777777">
      <w:pPr>
        <w:pStyle w:val="Standard"/>
        <w:rPr>
          <w:rFonts w:asciiTheme="minorHAnsi" w:hAnsiTheme="minorHAnsi" w:cstheme="minorHAnsi"/>
          <w:color w:val="000000"/>
          <w:sz w:val="22"/>
          <w:szCs w:val="22"/>
        </w:rPr>
      </w:pPr>
      <w:r>
        <w:rPr>
          <w:rFonts w:asciiTheme="minorHAnsi" w:hAnsiTheme="minorHAnsi" w:cstheme="minorHAnsi"/>
          <w:sz w:val="22"/>
          <w:szCs w:val="22"/>
        </w:rPr>
        <w:t xml:space="preserve">The view of the cathedral shown in the valley is the best left – all others have been built on. </w:t>
      </w:r>
      <w:r>
        <w:rPr>
          <w:rFonts w:asciiTheme="minorHAnsi" w:hAnsiTheme="minorHAnsi" w:cstheme="minorHAnsi"/>
          <w:color w:val="000000"/>
          <w:sz w:val="22"/>
          <w:szCs w:val="22"/>
        </w:rPr>
        <w:t>The developer plan (</w:t>
      </w:r>
      <w:r>
        <w:rPr>
          <w:rFonts w:asciiTheme="minorHAnsi" w:hAnsiTheme="minorHAnsi" w:cstheme="minorHAnsi"/>
          <w:sz w:val="22"/>
          <w:szCs w:val="22"/>
        </w:rPr>
        <w:t>QuinnWR0918 Iceni Projects on behalf of Quinn Estates (Sophie Innes)_Redacted.pdf</w:t>
      </w:r>
      <w:r>
        <w:rPr>
          <w:rFonts w:asciiTheme="minorHAnsi" w:hAnsiTheme="minorHAnsi" w:cstheme="minorHAnsi"/>
          <w:color w:val="000000"/>
          <w:sz w:val="22"/>
          <w:szCs w:val="22"/>
        </w:rPr>
        <w:t xml:space="preserve"> ) does </w:t>
      </w:r>
      <w:r>
        <w:rPr>
          <w:rFonts w:asciiTheme="minorHAnsi" w:hAnsiTheme="minorHAnsi" w:cstheme="minorHAnsi"/>
          <w:color w:val="000000"/>
          <w:sz w:val="22"/>
          <w:szCs w:val="22"/>
          <w:u w:val="single"/>
        </w:rPr>
        <w:t>not even mention</w:t>
      </w:r>
      <w:r>
        <w:rPr>
          <w:rFonts w:asciiTheme="minorHAnsi" w:hAnsiTheme="minorHAnsi" w:cstheme="minorHAnsi"/>
          <w:color w:val="000000"/>
          <w:sz w:val="22"/>
          <w:szCs w:val="22"/>
        </w:rPr>
        <w:t xml:space="preserve"> the cathedral views. The REG 19 plan pays lip service to them (C10 3g) “</w:t>
      </w:r>
      <w:r>
        <w:rPr>
          <w:rFonts w:asciiTheme="minorHAnsi" w:hAnsiTheme="minorHAnsi" w:cstheme="minorHAnsi"/>
          <w:color w:val="000000"/>
          <w:sz w:val="22"/>
          <w:szCs w:val="22"/>
          <w:u w:val="single"/>
        </w:rPr>
        <w:t>Be informed by</w:t>
      </w:r>
      <w:r>
        <w:rPr>
          <w:rFonts w:asciiTheme="minorHAnsi" w:hAnsiTheme="minorHAnsi" w:cstheme="minorHAnsi"/>
          <w:color w:val="000000"/>
          <w:sz w:val="22"/>
          <w:szCs w:val="22"/>
        </w:rPr>
        <w:t xml:space="preserve"> a views analysis to determine the location of viewing corridors which preserve and enhance views towards the City and World Heritage Site.” </w:t>
      </w:r>
    </w:p>
    <w:p w:rsidR="00E97F3F" w:rsidRDefault="00000000" w14:paraId="1ED57DEE" w14:textId="77777777">
      <w:pPr>
        <w:pStyle w:val="Standard"/>
        <w:rPr>
          <w:rFonts w:asciiTheme="minorHAnsi" w:hAnsiTheme="minorHAnsi" w:cstheme="minorHAnsi"/>
          <w:sz w:val="22"/>
          <w:szCs w:val="22"/>
          <w:u w:val="single"/>
        </w:rPr>
      </w:pPr>
      <w:r>
        <w:rPr>
          <w:rFonts w:asciiTheme="minorHAnsi" w:hAnsiTheme="minorHAnsi" w:cstheme="minorHAnsi"/>
          <w:sz w:val="22"/>
          <w:szCs w:val="22"/>
          <w:u w:val="single"/>
        </w:rPr>
        <w:t>Comments</w:t>
      </w:r>
    </w:p>
    <w:p w:rsidR="00E97F3F" w:rsidRDefault="00000000" w14:paraId="7F4CDA1D" w14:textId="4C76F585">
      <w:pPr>
        <w:pStyle w:val="Standard"/>
        <w:numPr>
          <w:ilvl w:val="0"/>
          <w:numId w:val="1"/>
        </w:numPr>
        <w:rPr>
          <w:rFonts w:asciiTheme="minorHAnsi" w:hAnsiTheme="minorHAnsi" w:cstheme="minorHAnsi"/>
          <w:sz w:val="22"/>
          <w:szCs w:val="22"/>
        </w:rPr>
      </w:pPr>
      <w:r>
        <w:rPr>
          <w:rFonts w:asciiTheme="minorHAnsi" w:hAnsiTheme="minorHAnsi" w:cstheme="minorHAnsi"/>
          <w:sz w:val="22"/>
          <w:szCs w:val="22"/>
        </w:rPr>
        <w:t xml:space="preserve">The Council </w:t>
      </w:r>
      <w:r>
        <w:rPr>
          <w:rFonts w:asciiTheme="minorHAnsi" w:hAnsiTheme="minorHAnsi" w:cstheme="minorHAnsi"/>
          <w:color w:val="000000"/>
          <w:sz w:val="22"/>
          <w:szCs w:val="22"/>
        </w:rPr>
        <w:t xml:space="preserve">is </w:t>
      </w:r>
      <w:r>
        <w:rPr>
          <w:rFonts w:asciiTheme="minorHAnsi" w:hAnsiTheme="minorHAnsi" w:cstheme="minorHAnsi"/>
          <w:color w:val="000000"/>
          <w:sz w:val="22"/>
          <w:szCs w:val="22"/>
          <w:u w:val="single"/>
        </w:rPr>
        <w:t>not doing its duty</w:t>
      </w:r>
      <w:r>
        <w:rPr>
          <w:rFonts w:asciiTheme="minorHAnsi" w:hAnsiTheme="minorHAnsi" w:cstheme="minorHAnsi"/>
          <w:color w:val="000000"/>
          <w:sz w:val="22"/>
          <w:szCs w:val="22"/>
        </w:rPr>
        <w:t xml:space="preserve"> defending the cathedral view from the orchards. It is not complying with NPPF 207 either.  If C10 goes ahead the view will probably be </w:t>
      </w:r>
      <w:r>
        <w:rPr>
          <w:rFonts w:asciiTheme="minorHAnsi" w:hAnsiTheme="minorHAnsi" w:cstheme="minorHAnsi"/>
          <w:sz w:val="22"/>
          <w:szCs w:val="22"/>
        </w:rPr>
        <w:t xml:space="preserve">reduced to a wooden platform with </w:t>
      </w:r>
      <w:r w:rsidR="0043377D">
        <w:rPr>
          <w:rFonts w:asciiTheme="minorHAnsi" w:hAnsiTheme="minorHAnsi" w:cstheme="minorHAnsi"/>
          <w:sz w:val="22"/>
          <w:szCs w:val="22"/>
        </w:rPr>
        <w:t xml:space="preserve">a </w:t>
      </w:r>
      <w:r>
        <w:rPr>
          <w:rFonts w:asciiTheme="minorHAnsi" w:hAnsiTheme="minorHAnsi" w:cstheme="minorHAnsi"/>
          <w:sz w:val="22"/>
          <w:szCs w:val="22"/>
        </w:rPr>
        <w:t>view over houses or something similar.</w:t>
      </w:r>
    </w:p>
    <w:p w:rsidR="00E97F3F" w:rsidRDefault="00000000" w14:paraId="425895C1" w14:textId="439B828F">
      <w:pPr>
        <w:pStyle w:val="Standard"/>
        <w:numPr>
          <w:ilvl w:val="0"/>
          <w:numId w:val="1"/>
        </w:numPr>
        <w:rPr>
          <w:rFonts w:asciiTheme="minorHAnsi" w:hAnsiTheme="minorHAnsi" w:cstheme="minorHAnsi"/>
          <w:sz w:val="22"/>
          <w:szCs w:val="22"/>
        </w:rPr>
      </w:pPr>
      <w:r>
        <w:rPr>
          <w:rFonts w:asciiTheme="minorHAnsi" w:hAnsiTheme="minorHAnsi" w:cstheme="minorHAnsi"/>
          <w:sz w:val="22"/>
          <w:szCs w:val="22"/>
        </w:rPr>
        <w:t xml:space="preserve">Liverpool </w:t>
      </w:r>
      <w:r w:rsidR="0043377D">
        <w:rPr>
          <w:rFonts w:asciiTheme="minorHAnsi" w:hAnsiTheme="minorHAnsi" w:cstheme="minorHAnsi"/>
          <w:sz w:val="22"/>
          <w:szCs w:val="22"/>
        </w:rPr>
        <w:t xml:space="preserve">has </w:t>
      </w:r>
      <w:r>
        <w:rPr>
          <w:rFonts w:asciiTheme="minorHAnsi" w:hAnsiTheme="minorHAnsi" w:cstheme="minorHAnsi"/>
          <w:sz w:val="22"/>
          <w:szCs w:val="22"/>
        </w:rPr>
        <w:t>lost its UNESCO status.</w:t>
      </w:r>
      <w:r w:rsidR="0043377D">
        <w:rPr>
          <w:rFonts w:asciiTheme="minorHAnsi" w:hAnsiTheme="minorHAnsi" w:cstheme="minorHAnsi"/>
          <w:sz w:val="22"/>
          <w:szCs w:val="22"/>
        </w:rPr>
        <w:t xml:space="preserve"> Canterbury could too.</w:t>
      </w:r>
    </w:p>
    <w:p w:rsidR="00E97F3F" w:rsidRDefault="00E97F3F" w14:paraId="5B75D378" w14:textId="77777777">
      <w:pPr>
        <w:pStyle w:val="Standard"/>
        <w:rPr>
          <w:rFonts w:asciiTheme="minorHAnsi" w:hAnsiTheme="minorHAnsi" w:cstheme="minorHAnsi"/>
          <w:sz w:val="22"/>
          <w:szCs w:val="22"/>
        </w:rPr>
      </w:pPr>
    </w:p>
    <w:p w:rsidR="00E97F3F" w:rsidRDefault="00E97F3F" w14:paraId="523E91F0" w14:textId="77777777">
      <w:pPr>
        <w:pStyle w:val="Standard"/>
        <w:rPr>
          <w:rFonts w:asciiTheme="minorHAnsi" w:hAnsiTheme="minorHAnsi" w:cstheme="minorHAnsi"/>
          <w:sz w:val="22"/>
          <w:szCs w:val="22"/>
        </w:rPr>
      </w:pPr>
    </w:p>
    <w:p w:rsidR="00E97F3F" w:rsidRDefault="00000000" w14:paraId="45717AE1" w14:textId="77777777">
      <w:pPr>
        <w:pStyle w:val="Standard"/>
        <w:rPr>
          <w:rFonts w:asciiTheme="minorHAnsi" w:hAnsiTheme="minorHAnsi" w:cstheme="minorHAnsi"/>
          <w:b/>
          <w:bCs/>
          <w:sz w:val="22"/>
          <w:szCs w:val="22"/>
          <w:u w:val="single"/>
        </w:rPr>
      </w:pPr>
      <w:r>
        <w:rPr>
          <w:rFonts w:asciiTheme="minorHAnsi" w:hAnsiTheme="minorHAnsi" w:cstheme="minorHAnsi"/>
          <w:b/>
          <w:bCs/>
          <w:sz w:val="22"/>
          <w:szCs w:val="22"/>
          <w:u w:val="single"/>
        </w:rPr>
        <w:t>The Vote on the REG 19 Local Plan</w:t>
      </w:r>
    </w:p>
    <w:p w:rsidR="00E97F3F" w:rsidRDefault="00000000" w14:paraId="2D83E9A6" w14:textId="77777777">
      <w:pPr>
        <w:rPr>
          <w:rFonts w:ascii="Calibri" w:hAnsi="Calibri" w:cs="Calibri"/>
          <w:sz w:val="22"/>
          <w:szCs w:val="22"/>
        </w:rPr>
      </w:pPr>
      <w:r>
        <w:rPr>
          <w:rFonts w:ascii="Calibri" w:hAnsi="Calibri" w:cs="Calibri"/>
          <w:sz w:val="22"/>
          <w:szCs w:val="22"/>
        </w:rPr>
        <w:t xml:space="preserve">Canterbury City Council approved the REG 19 Local Plan at the Extraordinary Meeting of Full Committee, 6.30 pm Wednesday 18 March 2026. In it the Joint Chief Executive said,  “The decision before you tonight as </w:t>
      </w:r>
      <w:r>
        <w:rPr>
          <w:rFonts w:ascii="Calibri" w:hAnsi="Calibri" w:cs="Calibri"/>
          <w:sz w:val="22"/>
          <w:szCs w:val="22"/>
        </w:rPr>
        <w:t xml:space="preserve">council is a binary one of accepting or rejecting a plan as a whole and amendments would not be possible at this stage.” The next speaker elaborated: </w:t>
      </w:r>
    </w:p>
    <w:p w:rsidR="00E97F3F" w:rsidRDefault="00000000" w14:paraId="38A74BF6" w14:textId="77777777">
      <w:pPr>
        <w:numPr>
          <w:ilvl w:val="0"/>
          <w:numId w:val="3"/>
        </w:numPr>
        <w:rPr>
          <w:rFonts w:ascii="Calibri" w:hAnsi="Calibri" w:cs="Calibri"/>
          <w:sz w:val="22"/>
          <w:szCs w:val="22"/>
        </w:rPr>
      </w:pPr>
      <w:r>
        <w:rPr>
          <w:rFonts w:ascii="Calibri" w:hAnsi="Calibri" w:cs="Calibri"/>
          <w:sz w:val="22"/>
          <w:szCs w:val="22"/>
        </w:rPr>
        <w:t>“refusing to plan does not stop development. It simply means losing control of where it happens. So tonight, the choice before this chamber is actually very simple. We can keep arguing about the problem or we can start delivering the solution… This plan takes responsibility. It chooses brownfield over countryside, public transport before gridlock, and homes for local people before political procrastination. And no plan is perfect, but it is responsible. And tonight, this plan, this council must choose responsibility over chaos.”</w:t>
      </w:r>
    </w:p>
    <w:p w:rsidR="00E97F3F" w:rsidRDefault="00000000" w14:paraId="051A0139" w14:textId="77777777">
      <w:pPr>
        <w:rPr>
          <w:rFonts w:ascii="Calibri" w:hAnsi="Calibri" w:cs="Calibri"/>
          <w:sz w:val="22"/>
          <w:szCs w:val="22"/>
        </w:rPr>
      </w:pPr>
      <w:r>
        <w:rPr>
          <w:rFonts w:ascii="Calibri" w:hAnsi="Calibri" w:cs="Calibri"/>
          <w:sz w:val="22"/>
          <w:szCs w:val="22"/>
        </w:rPr>
        <w:t>Further speakers made the same point:</w:t>
      </w:r>
    </w:p>
    <w:p w:rsidR="00E97F3F" w:rsidRDefault="00000000" w14:paraId="51ADADEA" w14:textId="4BB698C3">
      <w:pPr>
        <w:numPr>
          <w:ilvl w:val="0"/>
          <w:numId w:val="3"/>
        </w:numPr>
        <w:suppressAutoHyphens w:val="0"/>
        <w:spacing w:after="200"/>
        <w:contextualSpacing/>
        <w:textAlignment w:val="auto"/>
        <w:rPr>
          <w:rFonts w:ascii="Calibri" w:hAnsi="Calibri" w:cs="Calibri"/>
          <w:sz w:val="22"/>
          <w:szCs w:val="22"/>
        </w:rPr>
      </w:pPr>
      <w:r>
        <w:rPr>
          <w:rFonts w:ascii="Calibri" w:hAnsi="Calibri" w:eastAsia="Calibri" w:cs="Times New Roman"/>
          <w:sz w:val="22"/>
          <w:szCs w:val="22"/>
          <w:lang w:eastAsia="en-GB" w:bidi="ar-SA"/>
          <w14:ligatures w14:val="standardContextual"/>
        </w:rPr>
        <w:t>“But the most important point … what happens if we don't have an updated plan … this council is still under the presumption in favour of sustainable development. Land owners submit development plans and in presumption developers have the power. We lose much of our say over what gets built and where. So if we delay this plan or vote it down, we are voting to stay in presumption instead of putting in processes which aim to take us out of it. A no vote is a vote to give developers more control… The 2042/43 plan delivers protections. The 2017 plan does not.</w:t>
      </w:r>
      <w:r w:rsidR="0043377D">
        <w:rPr>
          <w:rFonts w:ascii="Calibri" w:hAnsi="Calibri" w:eastAsia="Calibri" w:cs="Times New Roman"/>
          <w:sz w:val="22"/>
          <w:szCs w:val="22"/>
          <w:lang w:eastAsia="en-GB" w:bidi="ar-SA"/>
          <w14:ligatures w14:val="standardContextual"/>
        </w:rPr>
        <w:t>”</w:t>
      </w:r>
    </w:p>
    <w:p w:rsidR="00E97F3F" w:rsidRDefault="00000000" w14:paraId="0EF5CB6B" w14:textId="6126BE8D">
      <w:pPr>
        <w:numPr>
          <w:ilvl w:val="0"/>
          <w:numId w:val="3"/>
        </w:numPr>
        <w:suppressAutoHyphens w:val="0"/>
        <w:spacing w:after="200"/>
        <w:contextualSpacing/>
        <w:textAlignment w:val="auto"/>
        <w:rPr>
          <w:rFonts w:ascii="Calibri" w:hAnsi="Calibri" w:cs="Calibri"/>
          <w:sz w:val="22"/>
          <w:szCs w:val="22"/>
        </w:rPr>
      </w:pPr>
      <w:r>
        <w:rPr>
          <w:rFonts w:ascii="Calibri" w:hAnsi="Calibri" w:cs="Calibri"/>
          <w:sz w:val="22"/>
          <w:szCs w:val="22"/>
        </w:rPr>
        <w:t>“In voting against this plan, you will not stop development. Instead, you'll run the risk of unmanaged speculative development that would proceed without coordinated infrastructure, leaving our communities and residents to deal with the consequences.</w:t>
      </w:r>
      <w:r w:rsidR="0043377D">
        <w:rPr>
          <w:rFonts w:ascii="Calibri" w:hAnsi="Calibri" w:cs="Calibri"/>
          <w:sz w:val="22"/>
          <w:szCs w:val="22"/>
        </w:rPr>
        <w:t>”</w:t>
      </w:r>
    </w:p>
    <w:p w:rsidR="00E97F3F" w:rsidRDefault="00000000" w14:paraId="06898072" w14:textId="63229F3D">
      <w:pPr>
        <w:numPr>
          <w:ilvl w:val="0"/>
          <w:numId w:val="3"/>
        </w:numPr>
        <w:suppressAutoHyphens w:val="0"/>
        <w:spacing w:after="200"/>
        <w:contextualSpacing/>
        <w:textAlignment w:val="auto"/>
        <w:rPr>
          <w:rFonts w:ascii="Calibri" w:hAnsi="Calibri" w:eastAsia="Calibri" w:cs="Times New Roman"/>
          <w:sz w:val="22"/>
          <w:szCs w:val="22"/>
          <w:lang w:eastAsia="en-GB" w:bidi="ar-SA"/>
          <w14:ligatures w14:val="standardContextual"/>
        </w:rPr>
      </w:pPr>
      <w:r>
        <w:rPr>
          <w:rFonts w:ascii="Calibri" w:hAnsi="Calibri" w:eastAsia="Calibri" w:cs="Times New Roman"/>
          <w:sz w:val="22"/>
          <w:szCs w:val="22"/>
          <w:lang w:eastAsia="en-GB" w:bidi="ar-SA"/>
          <w14:ligatures w14:val="standardContextual"/>
        </w:rPr>
        <w:t>“We're not voting tonight on national infrastructure. We're not voting tonight on the water companies. We're not voting even on national housing targets. We're voting on this plan. And it's been said several times tonight that we'll still be in presumption that it won't change anything. Well, voting against it won't change anything… This is the only way that you can change something. …Voting against it won't stop a single spade hitting the ground. … the only way that we have any chance of making local decisions on how developments are carried out, whether those developments will have 10% sustainable and affordable homes, … whether they will have sustainable transport measures, the only chance … is to pass this plan, get it into action, and get us moving forward.</w:t>
      </w:r>
      <w:r w:rsidR="0043377D">
        <w:rPr>
          <w:rFonts w:ascii="Calibri" w:hAnsi="Calibri" w:eastAsia="Calibri" w:cs="Times New Roman"/>
          <w:sz w:val="22"/>
          <w:szCs w:val="22"/>
          <w:lang w:eastAsia="en-GB" w:bidi="ar-SA"/>
          <w14:ligatures w14:val="standardContextual"/>
        </w:rPr>
        <w:t>”</w:t>
      </w:r>
    </w:p>
    <w:p w:rsidR="00E97F3F" w:rsidRDefault="0043377D" w14:paraId="64114E35" w14:textId="2EBFF489">
      <w:pPr>
        <w:pStyle w:val="Header"/>
        <w:rPr>
          <w:rFonts w:ascii="Calibri" w:hAnsi="Calibri" w:eastAsia="Calibri" w:cs="Calibri"/>
          <w:sz w:val="22"/>
          <w:szCs w:val="22"/>
          <w:lang w:eastAsia="en-GB" w:bidi="ar-SA"/>
          <w14:ligatures w14:val="standardContextual"/>
        </w:rPr>
      </w:pPr>
      <w:r>
        <w:rPr>
          <w:rFonts w:ascii="Calibri" w:hAnsi="Calibri" w:eastAsia="Calibri" w:cs="Times New Roman"/>
          <w:sz w:val="22"/>
          <w:szCs w:val="22"/>
          <w:lang w:eastAsia="en-GB" w:bidi="ar-SA"/>
          <w14:ligatures w14:val="standardContextual"/>
        </w:rPr>
        <w:t xml:space="preserve">The above are an echo chamber of self-justification. </w:t>
      </w:r>
      <w:r>
        <w:rPr>
          <w:rFonts w:ascii="Calibri" w:hAnsi="Calibri" w:eastAsia="Calibri" w:cs="Times New Roman"/>
          <w:sz w:val="22"/>
          <w:szCs w:val="22"/>
          <w:lang w:eastAsia="en-GB" w:bidi="ar-SA"/>
          <w14:ligatures w14:val="standardContextual"/>
        </w:rPr>
        <w:t xml:space="preserve">The claim is that because of the stage the planning process has reached, the plan must be passed, ignoring whether or not it is sound and legal.  It is (quoting the councillors above) </w:t>
      </w:r>
      <w:r>
        <w:rPr>
          <w:rFonts w:ascii="Calibri" w:hAnsi="Calibri" w:eastAsia="Calibri" w:cs="Times New Roman"/>
          <w:sz w:val="22"/>
          <w:szCs w:val="22"/>
          <w:lang w:eastAsia="en-GB" w:bidi="ar-SA"/>
          <w14:ligatures w14:val="standardContextual"/>
        </w:rPr>
        <w:t>“</w:t>
      </w:r>
      <w:r>
        <w:rPr>
          <w:rFonts w:ascii="Calibri" w:hAnsi="Calibri" w:eastAsia="Calibri" w:cs="Times New Roman"/>
          <w:sz w:val="22"/>
          <w:szCs w:val="22"/>
          <w:lang w:eastAsia="en-GB" w:bidi="ar-SA"/>
          <w14:ligatures w14:val="standardContextual"/>
        </w:rPr>
        <w:t>responsible</w:t>
      </w:r>
      <w:r>
        <w:rPr>
          <w:rFonts w:ascii="Calibri" w:hAnsi="Calibri" w:eastAsia="Calibri" w:cs="Times New Roman"/>
          <w:sz w:val="22"/>
          <w:szCs w:val="22"/>
          <w:lang w:eastAsia="en-GB" w:bidi="ar-SA"/>
          <w14:ligatures w14:val="standardContextual"/>
        </w:rPr>
        <w:t>”,</w:t>
      </w:r>
      <w:r>
        <w:rPr>
          <w:rFonts w:ascii="Calibri" w:hAnsi="Calibri" w:eastAsia="Calibri" w:cs="Times New Roman"/>
          <w:sz w:val="22"/>
          <w:szCs w:val="22"/>
          <w:lang w:eastAsia="en-GB" w:bidi="ar-SA"/>
          <w14:ligatures w14:val="standardContextual"/>
        </w:rPr>
        <w:t xml:space="preserve"> </w:t>
      </w:r>
      <w:r>
        <w:rPr>
          <w:rFonts w:ascii="Calibri" w:hAnsi="Calibri" w:eastAsia="Calibri" w:cs="Times New Roman"/>
          <w:sz w:val="22"/>
          <w:szCs w:val="22"/>
          <w:lang w:eastAsia="en-GB" w:bidi="ar-SA"/>
          <w14:ligatures w14:val="standardContextual"/>
        </w:rPr>
        <w:t>“</w:t>
      </w:r>
      <w:r>
        <w:rPr>
          <w:rFonts w:ascii="Calibri" w:hAnsi="Calibri" w:eastAsia="Calibri" w:cs="Times New Roman"/>
          <w:sz w:val="22"/>
          <w:szCs w:val="22"/>
          <w:lang w:eastAsia="en-GB" w:bidi="ar-SA"/>
          <w14:ligatures w14:val="standardContextual"/>
        </w:rPr>
        <w:t>delivers protections</w:t>
      </w:r>
      <w:r>
        <w:rPr>
          <w:rFonts w:ascii="Calibri" w:hAnsi="Calibri" w:eastAsia="Calibri" w:cs="Times New Roman"/>
          <w:sz w:val="22"/>
          <w:szCs w:val="22"/>
          <w:lang w:eastAsia="en-GB" w:bidi="ar-SA"/>
          <w14:ligatures w14:val="standardContextual"/>
        </w:rPr>
        <w:t>”,</w:t>
      </w:r>
      <w:r>
        <w:rPr>
          <w:rFonts w:ascii="Calibri" w:hAnsi="Calibri" w:eastAsia="Calibri" w:cs="Times New Roman"/>
          <w:sz w:val="22"/>
          <w:szCs w:val="22"/>
          <w:lang w:eastAsia="en-GB" w:bidi="ar-SA"/>
          <w14:ligatures w14:val="standardContextual"/>
        </w:rPr>
        <w:t xml:space="preserve"> is </w:t>
      </w:r>
      <w:r>
        <w:rPr>
          <w:rFonts w:ascii="Calibri" w:hAnsi="Calibri" w:eastAsia="Calibri" w:cs="Times New Roman"/>
          <w:sz w:val="22"/>
          <w:szCs w:val="22"/>
          <w:lang w:eastAsia="en-GB" w:bidi="ar-SA"/>
          <w14:ligatures w14:val="standardContextual"/>
        </w:rPr>
        <w:t>“</w:t>
      </w:r>
      <w:r>
        <w:rPr>
          <w:rFonts w:ascii="Calibri" w:hAnsi="Calibri" w:eastAsia="Calibri" w:cs="Times New Roman"/>
          <w:sz w:val="22"/>
          <w:szCs w:val="22"/>
          <w:lang w:eastAsia="en-GB" w:bidi="ar-SA"/>
          <w14:ligatures w14:val="standardContextual"/>
        </w:rPr>
        <w:t>the only way that we have any chance of making local decisions on how developments are carried out</w:t>
      </w:r>
      <w:r>
        <w:rPr>
          <w:rFonts w:ascii="Calibri" w:hAnsi="Calibri" w:eastAsia="Calibri" w:cs="Times New Roman"/>
          <w:sz w:val="22"/>
          <w:szCs w:val="22"/>
          <w:lang w:eastAsia="en-GB" w:bidi="ar-SA"/>
          <w14:ligatures w14:val="standardContextual"/>
        </w:rPr>
        <w:t>”</w:t>
      </w:r>
      <w:r>
        <w:rPr>
          <w:rFonts w:ascii="Calibri" w:hAnsi="Calibri" w:eastAsia="Calibri" w:cs="Times New Roman"/>
          <w:sz w:val="22"/>
          <w:szCs w:val="22"/>
          <w:lang w:eastAsia="en-GB" w:bidi="ar-SA"/>
          <w14:ligatures w14:val="standardContextual"/>
        </w:rPr>
        <w:t xml:space="preserve">. In reality though, it progresses </w:t>
      </w:r>
      <w:r w:rsidR="007210FF">
        <w:rPr>
          <w:rFonts w:ascii="Calibri" w:hAnsi="Calibri" w:eastAsia="Calibri" w:cs="Times New Roman"/>
          <w:sz w:val="22"/>
          <w:szCs w:val="22"/>
          <w:lang w:eastAsia="en-GB" w:bidi="ar-SA"/>
          <w14:ligatures w14:val="standardContextual"/>
        </w:rPr>
        <w:t>“</w:t>
      </w:r>
      <w:r>
        <w:rPr>
          <w:rFonts w:ascii="Calibri" w:hAnsi="Calibri" w:eastAsia="Calibri" w:cs="Times New Roman"/>
          <w:sz w:val="22"/>
          <w:szCs w:val="22"/>
          <w:lang w:eastAsia="en-GB" w:bidi="ar-SA"/>
          <w14:ligatures w14:val="standardContextual"/>
        </w:rPr>
        <w:t>local decisions</w:t>
      </w:r>
      <w:r w:rsidR="007210FF">
        <w:rPr>
          <w:rFonts w:ascii="Calibri" w:hAnsi="Calibri" w:eastAsia="Calibri" w:cs="Times New Roman"/>
          <w:sz w:val="22"/>
          <w:szCs w:val="22"/>
          <w:lang w:eastAsia="en-GB" w:bidi="ar-SA"/>
          <w14:ligatures w14:val="standardContextual"/>
        </w:rPr>
        <w:t>”</w:t>
      </w:r>
      <w:r>
        <w:rPr>
          <w:rFonts w:ascii="Calibri" w:hAnsi="Calibri" w:eastAsia="Calibri" w:cs="Times New Roman"/>
          <w:sz w:val="22"/>
          <w:szCs w:val="22"/>
          <w:lang w:eastAsia="en-GB" w:bidi="ar-SA"/>
          <w14:ligatures w14:val="standardContextual"/>
        </w:rPr>
        <w:t xml:space="preserve"> that the council has already </w:t>
      </w:r>
      <w:r>
        <w:rPr>
          <w:rFonts w:ascii="Calibri" w:hAnsi="Calibri" w:eastAsia="Calibri" w:cs="Calibri"/>
          <w:sz w:val="22"/>
          <w:szCs w:val="22"/>
          <w:lang w:eastAsia="en-GB" w:bidi="ar-SA"/>
          <w14:ligatures w14:val="standardContextual"/>
        </w:rPr>
        <w:t xml:space="preserve">made and many councillors and residents object to. This is exacerbated because the </w:t>
      </w:r>
      <w:r>
        <w:rPr>
          <w:rFonts w:ascii="Calibri" w:hAnsi="Calibri" w:eastAsia="Calibri" w:cs="Times New Roman"/>
          <w:sz w:val="22"/>
          <w:szCs w:val="22"/>
          <w:lang w:eastAsia="en-GB" w:bidi="ar-SA"/>
          <w14:ligatures w14:val="standardContextual"/>
        </w:rPr>
        <w:t xml:space="preserve">Council </w:t>
      </w:r>
      <w:r>
        <w:rPr>
          <w:rFonts w:asciiTheme="minorHAnsi" w:hAnsiTheme="minorHAnsi" w:cstheme="minorHAnsi"/>
          <w:sz w:val="22"/>
          <w:szCs w:val="22"/>
        </w:rPr>
        <w:t xml:space="preserve">has done a poor job communicating with residents and it has not shared updated documentation and people’s responses in a timely manner. </w:t>
      </w:r>
      <w:r>
        <w:rPr>
          <w:rFonts w:ascii="Calibri" w:hAnsi="Calibri" w:eastAsia="Calibri" w:cs="Calibri"/>
          <w:sz w:val="22"/>
          <w:szCs w:val="22"/>
          <w:lang w:eastAsia="en-GB" w:bidi="ar-SA"/>
          <w14:ligatures w14:val="standardContextual"/>
        </w:rPr>
        <w:t>This is shutting down opposition.</w:t>
      </w:r>
    </w:p>
    <w:p w:rsidR="0043377D" w:rsidRDefault="0043377D" w14:paraId="086FC83F" w14:textId="77777777">
      <w:pPr>
        <w:pStyle w:val="Header"/>
        <w:rPr>
          <w:rFonts w:ascii="Calibri" w:hAnsi="Calibri" w:eastAsia="Calibri" w:cs="Calibri"/>
          <w:sz w:val="22"/>
          <w:szCs w:val="22"/>
          <w:lang w:eastAsia="en-GB" w:bidi="ar-SA"/>
          <w14:ligatures w14:val="standardContextual"/>
        </w:rPr>
      </w:pPr>
    </w:p>
    <w:p w:rsidR="00E97F3F" w:rsidRDefault="00000000" w14:paraId="06F23B52" w14:textId="1B578AAD">
      <w:pPr>
        <w:pStyle w:val="Header"/>
        <w:rPr>
          <w:rFonts w:ascii="Calibri" w:hAnsi="Calibri" w:eastAsia="Calibri" w:cs="Times New Roman"/>
          <w:sz w:val="22"/>
          <w:szCs w:val="22"/>
          <w:lang w:eastAsia="en-GB" w:bidi="ar-SA"/>
          <w14:ligatures w14:val="standardContextual"/>
        </w:rPr>
      </w:pPr>
      <w:r>
        <w:rPr>
          <w:rFonts w:ascii="Calibri" w:hAnsi="Calibri" w:eastAsia="Calibri" w:cs="Calibri"/>
          <w:sz w:val="22"/>
          <w:szCs w:val="22"/>
          <w:lang w:eastAsia="en-GB" w:bidi="ar-SA"/>
          <w14:ligatures w14:val="standardContextual"/>
        </w:rPr>
        <w:t xml:space="preserve">It is very similar to a recently reported row about “a </w:t>
      </w:r>
      <w:r>
        <w:rPr>
          <w:rFonts w:ascii="Calibri" w:hAnsi="Calibri" w:cs="Calibri"/>
          <w:sz w:val="22"/>
          <w:szCs w:val="22"/>
        </w:rPr>
        <w:t>WhatsApp message in which the authority’s Labour leader asked Lib Dem allies not to vote against key planning applications” (</w:t>
      </w:r>
      <w:hyperlink r:id="rId12">
        <w:r>
          <w:rPr>
            <w:rStyle w:val="Hyperlink"/>
            <w:rFonts w:ascii="Calibri" w:hAnsi="Calibri" w:eastAsia="Calibri" w:cs="Times New Roman"/>
            <w:sz w:val="22"/>
            <w:szCs w:val="22"/>
            <w:lang w:eastAsia="en-GB" w:bidi="ar-SA"/>
            <w14:ligatures w14:val="standardContextual"/>
          </w:rPr>
          <w:t>https://www.kentonline.co.uk/canterbury/news/coalition-collapses-over-leader-s-whatsapp-message-on-planni-339909/</w:t>
        </w:r>
      </w:hyperlink>
      <w:r>
        <w:rPr>
          <w:rFonts w:ascii="Calibri" w:hAnsi="Calibri" w:eastAsia="Calibri" w:cs="Times New Roman"/>
          <w:sz w:val="22"/>
          <w:szCs w:val="22"/>
          <w:lang w:eastAsia="en-GB" w:bidi="ar-SA"/>
          <w14:ligatures w14:val="standardContextual"/>
        </w:rPr>
        <w:t xml:space="preserve"> )</w:t>
      </w:r>
      <w:r>
        <w:rPr>
          <w:rFonts w:ascii="Calibri" w:hAnsi="Calibri" w:cs="Calibri"/>
          <w:sz w:val="22"/>
          <w:szCs w:val="22"/>
        </w:rPr>
        <w:t xml:space="preserve">. </w:t>
      </w:r>
      <w:r>
        <w:rPr>
          <w:rFonts w:ascii="Calibri" w:hAnsi="Calibri" w:eastAsia="Calibri" w:cs="Calibri"/>
          <w:sz w:val="22"/>
          <w:szCs w:val="22"/>
          <w:lang w:eastAsia="en-GB" w:bidi="ar-SA"/>
          <w14:ligatures w14:val="standardContextual"/>
        </w:rPr>
        <w:t>In a statement, the Lib Dem leader said the decision “follows unacceptable demands from the Labour Party leadership over the operation of the planning committee…This</w:t>
      </w:r>
      <w:r>
        <w:rPr>
          <w:rFonts w:ascii="Calibri" w:hAnsi="Calibri" w:eastAsia="Calibri" w:cs="Times New Roman"/>
          <w:sz w:val="22"/>
          <w:szCs w:val="22"/>
          <w:lang w:eastAsia="en-GB" w:bidi="ar-SA"/>
          <w14:ligatures w14:val="standardContextual"/>
        </w:rPr>
        <w:t xml:space="preserve"> gives us no choice but to end our involvement with the partnership running the council. Everyone has the right to expect their planning applications will be considered fairly and openly on planning policy. Planning decisions must be taken lawfully, on their individual merits, and with an open mind. Members of the planning committee cannot be directed how to vote, and I will never ask Liberal Democrat councillors to do anything that compromises that principle.” The reporter added, “Planning committees are typically cross-party bodies reflecting the political balance of the council and are expected to operate independently of political leadership.”</w:t>
      </w:r>
    </w:p>
    <w:p w:rsidR="00E97F3F" w:rsidRDefault="00000000" w14:paraId="15DA7A21" w14:textId="77777777">
      <w:pPr>
        <w:rPr>
          <w:rFonts w:asciiTheme="minorHAnsi" w:hAnsiTheme="minorHAnsi" w:cstheme="minorHAnsi"/>
          <w:sz w:val="22"/>
          <w:szCs w:val="22"/>
          <w:u w:val="single"/>
        </w:rPr>
      </w:pPr>
      <w:r>
        <w:rPr>
          <w:rFonts w:asciiTheme="minorHAnsi" w:hAnsiTheme="minorHAnsi" w:cstheme="minorHAnsi"/>
          <w:sz w:val="22"/>
          <w:szCs w:val="22"/>
          <w:u w:val="single"/>
        </w:rPr>
        <w:t>Comment</w:t>
      </w:r>
    </w:p>
    <w:p w:rsidRPr="00F1077D" w:rsidR="00E97F3F" w:rsidP="00F1077D" w:rsidRDefault="00000000" w14:paraId="798C0672" w14:textId="41B5964F">
      <w:pPr>
        <w:pStyle w:val="ListParagraph"/>
        <w:numPr>
          <w:ilvl w:val="0"/>
          <w:numId w:val="3"/>
        </w:numPr>
        <w:rPr>
          <w:rFonts w:ascii="Calibri" w:hAnsi="Calibri" w:eastAsia="Calibri" w:cs="Times New Roman"/>
          <w:sz w:val="22"/>
          <w:szCs w:val="22"/>
          <w:lang w:eastAsia="en-GB" w:bidi="ar-SA"/>
          <w14:ligatures w14:val="standardContextual"/>
        </w:rPr>
      </w:pPr>
      <w:r w:rsidRPr="00F1077D">
        <w:rPr>
          <w:rFonts w:ascii="Calibri" w:hAnsi="Calibri" w:eastAsia="Calibri" w:cs="Times New Roman"/>
          <w:sz w:val="22"/>
          <w:szCs w:val="22"/>
          <w:lang w:eastAsia="en-GB" w:bidi="ar-SA"/>
          <w14:ligatures w14:val="standardContextual"/>
        </w:rPr>
        <w:t xml:space="preserve">This implies that planning decisions at CCC have been made for political expediency rather than on their merits.  If the Reg 19 Plan was forced through for political reasons, then it is not only unsound, but illegal. </w:t>
      </w:r>
    </w:p>
    <w:p w:rsidR="00E97F3F" w:rsidRDefault="00E97F3F" w14:paraId="0BE0480A" w14:textId="77777777">
      <w:pPr>
        <w:pStyle w:val="Standard"/>
        <w:rPr>
          <w:rFonts w:asciiTheme="minorHAnsi" w:hAnsiTheme="minorHAnsi" w:cstheme="minorHAnsi"/>
          <w:sz w:val="22"/>
          <w:szCs w:val="22"/>
        </w:rPr>
      </w:pPr>
    </w:p>
    <w:sectPr w:rsidR="00E97F3F">
      <w:footerReference w:type="even" r:id="rId13"/>
      <w:footerReference w:type="default" r:id="rId14"/>
      <w:footerReference w:type="first" r:id="rId15"/>
      <w:pgSz w:w="11906" w:h="16838" w:orient="portrait"/>
      <w:pgMar w:top="1134" w:right="1134" w:bottom="993" w:left="1134"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15E4" w:rsidRDefault="004815E4" w14:paraId="712F88A1" w14:textId="77777777">
      <w:r>
        <w:separator/>
      </w:r>
    </w:p>
  </w:endnote>
  <w:endnote w:type="continuationSeparator" w:id="0">
    <w:p w:rsidR="004815E4" w:rsidRDefault="004815E4" w14:paraId="648E891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yriad Pro">
    <w:altName w:val="Myriad Pro"/>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7F3F" w:rsidRDefault="00E97F3F" w14:paraId="3436111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8013806"/>
      <w:docPartObj>
        <w:docPartGallery w:val="Page Numbers (Bottom of Page)"/>
        <w:docPartUnique/>
      </w:docPartObj>
    </w:sdtPr>
    <w:sdtContent>
      <w:p w:rsidR="00E97F3F" w:rsidRDefault="00000000" w14:paraId="5E23985B" w14:textId="77777777">
        <w:pPr>
          <w:pStyle w:val="Footer"/>
          <w:jc w:val="center"/>
        </w:pPr>
        <w:r>
          <w:fldChar w:fldCharType="begin"/>
        </w:r>
        <w:r>
          <w:instrText xml:space="preserve"> PAGE </w:instrText>
        </w:r>
        <w:r>
          <w:fldChar w:fldCharType="separate"/>
        </w:r>
        <w:r>
          <w:t>6</w:t>
        </w:r>
        <w:r>
          <w:fldChar w:fldCharType="end"/>
        </w:r>
      </w:p>
    </w:sdtContent>
  </w:sdt>
  <w:p w:rsidR="00E97F3F" w:rsidRDefault="00E97F3F" w14:paraId="1698BF0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850464"/>
      <w:docPartObj>
        <w:docPartGallery w:val="Page Numbers (Bottom of Page)"/>
        <w:docPartUnique/>
      </w:docPartObj>
    </w:sdtPr>
    <w:sdtContent>
      <w:p w:rsidR="00E97F3F" w:rsidRDefault="00000000" w14:paraId="6E043AB2" w14:textId="77777777">
        <w:pPr>
          <w:pStyle w:val="Footer"/>
          <w:jc w:val="center"/>
        </w:pPr>
        <w:r>
          <w:fldChar w:fldCharType="begin"/>
        </w:r>
        <w:r>
          <w:instrText xml:space="preserve"> PAGE </w:instrText>
        </w:r>
        <w:r>
          <w:fldChar w:fldCharType="separate"/>
        </w:r>
        <w:r>
          <w:t>6</w:t>
        </w:r>
        <w:r>
          <w:fldChar w:fldCharType="end"/>
        </w:r>
      </w:p>
    </w:sdtContent>
  </w:sdt>
  <w:p w:rsidR="00E97F3F" w:rsidRDefault="00E97F3F" w14:paraId="334CBF7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15E4" w:rsidRDefault="004815E4" w14:paraId="05F8990C" w14:textId="77777777">
      <w:r>
        <w:separator/>
      </w:r>
    </w:p>
  </w:footnote>
  <w:footnote w:type="continuationSeparator" w:id="0">
    <w:p w:rsidR="004815E4" w:rsidRDefault="004815E4" w14:paraId="78787001"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73CC5"/>
    <w:multiLevelType w:val="multilevel"/>
    <w:tmpl w:val="303A781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E8573E"/>
    <w:multiLevelType w:val="multilevel"/>
    <w:tmpl w:val="5C8264C2"/>
    <w:lvl w:ilvl="0">
      <w:start w:val="3"/>
      <w:numFmt w:val="bullet"/>
      <w:lvlText w:val="-"/>
      <w:lvlJc w:val="left"/>
      <w:pPr>
        <w:tabs>
          <w:tab w:val="num" w:pos="0"/>
        </w:tabs>
        <w:ind w:left="720" w:hanging="360"/>
      </w:pPr>
      <w:rPr>
        <w:rFonts w:hint="default" w:ascii="Calibri" w:hAnsi="Calibri" w:cs="Calibri"/>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 w15:restartNumberingAfterBreak="0">
    <w:nsid w:val="1D7849EE"/>
    <w:multiLevelType w:val="multilevel"/>
    <w:tmpl w:val="F484291E"/>
    <w:lvl w:ilvl="0">
      <w:start w:val="1"/>
      <w:numFmt w:val="bullet"/>
      <w:lvlText w:val="-"/>
      <w:lvlJc w:val="left"/>
      <w:pPr>
        <w:tabs>
          <w:tab w:val="num" w:pos="0"/>
        </w:tabs>
        <w:ind w:left="720" w:hanging="360"/>
      </w:pPr>
      <w:rPr>
        <w:rFonts w:hint="default" w:ascii="Calibri" w:hAnsi="Calibri" w:cs="Calibri"/>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3" w15:restartNumberingAfterBreak="0">
    <w:nsid w:val="29A316C0"/>
    <w:multiLevelType w:val="multilevel"/>
    <w:tmpl w:val="E6F4DA04"/>
    <w:lvl w:ilvl="0">
      <w:start w:val="1"/>
      <w:numFmt w:val="bullet"/>
      <w:lvlText w:val="-"/>
      <w:lvlJc w:val="left"/>
      <w:pPr>
        <w:tabs>
          <w:tab w:val="num" w:pos="0"/>
        </w:tabs>
        <w:ind w:left="720" w:hanging="360"/>
      </w:pPr>
      <w:rPr>
        <w:rFonts w:hint="default" w:ascii="Calibri" w:hAnsi="Calibri" w:cs="Calibri"/>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num w:numId="1" w16cid:durableId="837693699">
    <w:abstractNumId w:val="1"/>
  </w:num>
  <w:num w:numId="2" w16cid:durableId="1666207742">
    <w:abstractNumId w:val="2"/>
  </w:num>
  <w:num w:numId="3" w16cid:durableId="911162180">
    <w:abstractNumId w:val="3"/>
  </w:num>
  <w:num w:numId="4" w16cid:durableId="129698523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F3F"/>
    <w:rsid w:val="00000000"/>
    <w:rsid w:val="00027575"/>
    <w:rsid w:val="000E333F"/>
    <w:rsid w:val="0043377D"/>
    <w:rsid w:val="004815E4"/>
    <w:rsid w:val="007210FF"/>
    <w:rsid w:val="0088264C"/>
    <w:rsid w:val="00D2538B"/>
    <w:rsid w:val="00DA68C2"/>
    <w:rsid w:val="00E92D21"/>
    <w:rsid w:val="00E97F3F"/>
    <w:rsid w:val="00F1077D"/>
    <w:rsid w:val="5B1C1417"/>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A7F2C"/>
  <w15:docId w15:val="{C9F3E1DE-EA6D-4A58-BCBB-468CE46AEA3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Liberation Serif" w:hAnsi="Liberation Serif" w:eastAsia="NSimSun"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textAlignment w:val="baseline"/>
    </w:pPr>
  </w:style>
  <w:style w:type="paragraph" w:styleId="Heading1">
    <w:name w:val="heading 1"/>
    <w:basedOn w:val="Normal"/>
    <w:next w:val="Normal"/>
    <w:link w:val="Heading1Char"/>
    <w:uiPriority w:val="9"/>
    <w:qFormat/>
    <w:rsid w:val="0097041F"/>
    <w:pPr>
      <w:keepNext/>
      <w:keepLines/>
      <w:spacing w:before="240"/>
      <w:outlineLvl w:val="0"/>
    </w:pPr>
    <w:rPr>
      <w:rFonts w:cs="Mangal" w:asciiTheme="majorHAnsi" w:hAnsiTheme="majorHAnsi" w:eastAsiaTheme="majorEastAsia"/>
      <w:color w:val="2F5496" w:themeColor="accent1" w:themeShade="BF"/>
      <w:sz w:val="32"/>
      <w:szCs w:val="29"/>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Internetlink" w:customStyle="1">
    <w:name w:val="Internet link"/>
    <w:qFormat/>
    <w:rPr>
      <w:color w:val="000080"/>
      <w:u w:val="single"/>
    </w:rPr>
  </w:style>
  <w:style w:type="character" w:styleId="CommentTextChar" w:customStyle="1">
    <w:name w:val="Comment Text Char"/>
    <w:basedOn w:val="DefaultParagraphFont"/>
    <w:link w:val="CommentText"/>
    <w:uiPriority w:val="99"/>
    <w:semiHidden/>
    <w:qFormat/>
    <w:rPr>
      <w:rFonts w:cs="Mangal"/>
      <w:sz w:val="20"/>
      <w:szCs w:val="18"/>
    </w:rPr>
  </w:style>
  <w:style w:type="character" w:styleId="CommentReference">
    <w:name w:val="Comment Reference"/>
    <w:basedOn w:val="DefaultParagraphFont"/>
    <w:uiPriority w:val="99"/>
    <w:semiHidden/>
    <w:unhideWhenUsed/>
    <w:qFormat/>
    <w:rPr>
      <w:sz w:val="16"/>
      <w:szCs w:val="16"/>
    </w:rPr>
  </w:style>
  <w:style w:type="character" w:styleId="Heading1Char" w:customStyle="1">
    <w:name w:val="Heading 1 Char"/>
    <w:basedOn w:val="DefaultParagraphFont"/>
    <w:link w:val="Heading1"/>
    <w:uiPriority w:val="9"/>
    <w:qFormat/>
    <w:rsid w:val="0097041F"/>
    <w:rPr>
      <w:rFonts w:cs="Mangal" w:asciiTheme="majorHAnsi" w:hAnsiTheme="majorHAnsi" w:eastAsiaTheme="majorEastAsia"/>
      <w:color w:val="2F5496" w:themeColor="accent1" w:themeShade="BF"/>
      <w:sz w:val="32"/>
      <w:szCs w:val="29"/>
    </w:rPr>
  </w:style>
  <w:style w:type="character" w:styleId="Hyperlink">
    <w:name w:val="Hyperlink"/>
    <w:basedOn w:val="DefaultParagraphFont"/>
    <w:uiPriority w:val="99"/>
    <w:unhideWhenUsed/>
    <w:rsid w:val="00EB6FCF"/>
    <w:rPr>
      <w:color w:val="0563C1" w:themeColor="hyperlink"/>
      <w:u w:val="single"/>
    </w:rPr>
  </w:style>
  <w:style w:type="character" w:styleId="UnresolvedMention">
    <w:name w:val="Unresolved Mention"/>
    <w:basedOn w:val="DefaultParagraphFont"/>
    <w:uiPriority w:val="99"/>
    <w:semiHidden/>
    <w:unhideWhenUsed/>
    <w:qFormat/>
    <w:rsid w:val="00EB6FCF"/>
    <w:rPr>
      <w:color w:val="605E5C"/>
      <w:shd w:val="clear" w:color="auto" w:fill="E1DFDD"/>
    </w:rPr>
  </w:style>
  <w:style w:type="character" w:styleId="HeaderChar" w:customStyle="1">
    <w:name w:val="Header Char"/>
    <w:basedOn w:val="DefaultParagraphFont"/>
    <w:link w:val="Header"/>
    <w:uiPriority w:val="99"/>
    <w:qFormat/>
    <w:rsid w:val="00942A17"/>
    <w:rPr>
      <w:rFonts w:cs="Mangal"/>
      <w:szCs w:val="21"/>
    </w:rPr>
  </w:style>
  <w:style w:type="character" w:styleId="FooterChar" w:customStyle="1">
    <w:name w:val="Footer Char"/>
    <w:basedOn w:val="DefaultParagraphFont"/>
    <w:link w:val="Footer"/>
    <w:uiPriority w:val="99"/>
    <w:qFormat/>
    <w:rsid w:val="00942A17"/>
    <w:rPr>
      <w:rFonts w:cs="Mangal"/>
      <w:szCs w:val="21"/>
    </w:rPr>
  </w:style>
  <w:style w:type="character" w:styleId="CommentSubjectChar" w:customStyle="1">
    <w:name w:val="Comment Subject Char"/>
    <w:basedOn w:val="CommentTextChar"/>
    <w:link w:val="CommentSubject"/>
    <w:uiPriority w:val="99"/>
    <w:semiHidden/>
    <w:qFormat/>
    <w:rsid w:val="007B6AA6"/>
    <w:rPr>
      <w:rFonts w:cs="Mangal"/>
      <w:b/>
      <w:bCs/>
      <w:sz w:val="20"/>
      <w:szCs w:val="18"/>
    </w:rPr>
  </w:style>
  <w:style w:type="character" w:styleId="FollowedHyperlink">
    <w:name w:val="FollowedHyperlink"/>
    <w:basedOn w:val="DefaultParagraphFont"/>
    <w:uiPriority w:val="99"/>
    <w:semiHidden/>
    <w:unhideWhenUsed/>
    <w:rsid w:val="00A76D37"/>
    <w:rPr>
      <w:color w:val="954F72" w:themeColor="followedHyperlink"/>
      <w:u w:val="single"/>
    </w:rPr>
  </w:style>
  <w:style w:type="paragraph" w:styleId="Heading" w:customStyle="1">
    <w:name w:val="Heading"/>
    <w:basedOn w:val="Standard"/>
    <w:next w:val="Textbody"/>
    <w:qFormat/>
    <w:pPr>
      <w:keepNext/>
      <w:spacing w:before="240" w:after="120"/>
    </w:pPr>
    <w:rPr>
      <w:rFonts w:ascii="Liberation Sans" w:hAnsi="Liberation Sans" w:eastAsia="Microsoft YaHei"/>
      <w:sz w:val="28"/>
      <w:szCs w:val="28"/>
    </w:rPr>
  </w:style>
  <w:style w:type="paragraph" w:styleId="BodyText">
    <w:name w:val="Body Text"/>
    <w:basedOn w:val="Normal"/>
    <w:pPr>
      <w:spacing w:after="140" w:line="276" w:lineRule="auto"/>
    </w:pPr>
  </w:style>
  <w:style w:type="paragraph" w:styleId="List">
    <w:name w:val="List"/>
    <w:basedOn w:val="Textbody"/>
  </w:style>
  <w:style w:type="paragraph" w:styleId="Caption">
    <w:name w:val="caption"/>
    <w:basedOn w:val="Standard"/>
    <w:qFormat/>
    <w:pPr>
      <w:suppressLineNumbers/>
      <w:spacing w:before="120" w:after="120"/>
    </w:pPr>
    <w:rPr>
      <w:i/>
      <w:iCs/>
    </w:rPr>
  </w:style>
  <w:style w:type="paragraph" w:styleId="Index" w:customStyle="1">
    <w:name w:val="Index"/>
    <w:basedOn w:val="Standard"/>
    <w:qFormat/>
    <w:pPr>
      <w:suppressLineNumbers/>
    </w:pPr>
  </w:style>
  <w:style w:type="paragraph" w:styleId="Standard" w:customStyle="1">
    <w:name w:val="Standard"/>
    <w:qFormat/>
    <w:pPr>
      <w:textAlignment w:val="baseline"/>
    </w:pPr>
  </w:style>
  <w:style w:type="paragraph" w:styleId="Textbody" w:customStyle="1">
    <w:name w:val="Text body"/>
    <w:basedOn w:val="Standard"/>
    <w:qFormat/>
    <w:pPr>
      <w:spacing w:after="140" w:line="276" w:lineRule="auto"/>
    </w:pPr>
  </w:style>
  <w:style w:type="paragraph" w:styleId="Comment" w:customStyle="1">
    <w:name w:val="Comment"/>
    <w:basedOn w:val="Standard"/>
    <w:qFormat/>
    <w:pPr>
      <w:spacing w:before="56"/>
      <w:ind w:left="57" w:right="57"/>
    </w:pPr>
    <w:rPr>
      <w:sz w:val="20"/>
      <w:szCs w:val="20"/>
    </w:rPr>
  </w:style>
  <w:style w:type="paragraph" w:styleId="Default" w:customStyle="1">
    <w:name w:val="Default"/>
    <w:qFormat/>
    <w:pPr>
      <w:textAlignment w:val="baseline"/>
    </w:pPr>
    <w:rPr>
      <w:rFonts w:ascii="Arial" w:hAnsi="Arial" w:eastAsia="Arial"/>
      <w:color w:val="000000"/>
    </w:rPr>
  </w:style>
  <w:style w:type="paragraph" w:styleId="CommentText">
    <w:name w:val="Comment Text"/>
    <w:basedOn w:val="Normal"/>
    <w:link w:val="CommentTextChar"/>
    <w:uiPriority w:val="99"/>
    <w:semiHidden/>
    <w:unhideWhenUsed/>
    <w:rPr>
      <w:rFonts w:cs="Mangal"/>
      <w:sz w:val="20"/>
      <w:szCs w:val="18"/>
    </w:rPr>
  </w:style>
  <w:style w:type="paragraph" w:styleId="ListParagraph">
    <w:name w:val="List Paragraph"/>
    <w:basedOn w:val="Normal"/>
    <w:uiPriority w:val="34"/>
    <w:qFormat/>
    <w:rsid w:val="00867306"/>
    <w:pPr>
      <w:ind w:left="720"/>
      <w:contextualSpacing/>
    </w:pPr>
    <w:rPr>
      <w:rFonts w:cs="Mangal"/>
      <w:szCs w:val="21"/>
    </w:rPr>
  </w:style>
  <w:style w:type="paragraph" w:styleId="HeaderandFooter" w:customStyle="1">
    <w:name w:val="Header and Footer"/>
    <w:basedOn w:val="Normal"/>
    <w:qFormat/>
  </w:style>
  <w:style w:type="paragraph" w:styleId="Header">
    <w:name w:val="header"/>
    <w:basedOn w:val="Normal"/>
    <w:link w:val="HeaderChar"/>
    <w:uiPriority w:val="99"/>
    <w:unhideWhenUsed/>
    <w:rsid w:val="00942A17"/>
    <w:pPr>
      <w:tabs>
        <w:tab w:val="center" w:pos="4513"/>
        <w:tab w:val="right" w:pos="9026"/>
      </w:tabs>
    </w:pPr>
    <w:rPr>
      <w:rFonts w:cs="Mangal"/>
      <w:szCs w:val="21"/>
    </w:rPr>
  </w:style>
  <w:style w:type="paragraph" w:styleId="Footer">
    <w:name w:val="footer"/>
    <w:basedOn w:val="Normal"/>
    <w:link w:val="FooterChar"/>
    <w:uiPriority w:val="99"/>
    <w:unhideWhenUsed/>
    <w:rsid w:val="00942A17"/>
    <w:pPr>
      <w:tabs>
        <w:tab w:val="center" w:pos="4513"/>
        <w:tab w:val="right" w:pos="9026"/>
      </w:tabs>
    </w:pPr>
    <w:rPr>
      <w:rFonts w:cs="Mangal"/>
      <w:szCs w:val="21"/>
    </w:rPr>
  </w:style>
  <w:style w:type="paragraph" w:styleId="CommentSubject">
    <w:name w:val="Comment Subject"/>
    <w:basedOn w:val="CommentText"/>
    <w:next w:val="CommentText"/>
    <w:link w:val="CommentSubjectChar"/>
    <w:uiPriority w:val="99"/>
    <w:semiHidden/>
    <w:unhideWhenUsed/>
    <w:qFormat/>
    <w:rsid w:val="007B6A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youtube.com/watch?v=_jD2XlOOdHA" TargetMode="External" Id="rId8" /><Relationship Type="http://schemas.openxmlformats.org/officeDocument/2006/relationships/footer" Target="footer1.xml" Id="rId13" /><Relationship Type="http://schemas.openxmlformats.org/officeDocument/2006/relationships/customXml" Target="../customXml/item1.xml" Id="rId18" /><Relationship Type="http://schemas.openxmlformats.org/officeDocument/2006/relationships/settings" Target="settings.xml" Id="rId3" /><Relationship Type="http://schemas.openxmlformats.org/officeDocument/2006/relationships/customXml" Target="../customXml/item4.xml" Id="rId21" /><Relationship Type="http://schemas.openxmlformats.org/officeDocument/2006/relationships/hyperlink" Target="https://www.wildlifetrusts.org/habitats/freshwater/chalk-rivers" TargetMode="External" Id="rId7" /><Relationship Type="http://schemas.openxmlformats.org/officeDocument/2006/relationships/hyperlink" Target="https://www.kentonline.co.uk/canterbury/news/coalition-collapses-over-leader-s-whatsapp-message-on-planni-339909/"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customXml" Target="../customXml/item3.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kentonline.co.uk/sandwich/news/utter-madness-southern-water-confirms-u-turn-over-100-hom-340387/" TargetMode="External" Id="rId11" /><Relationship Type="http://schemas.openxmlformats.org/officeDocument/2006/relationships/footnotes" Target="footnotes.xml" Id="rId5" /><Relationship Type="http://schemas.openxmlformats.org/officeDocument/2006/relationships/footer" Target="footer3.xml" Id="rId15" /><Relationship Type="http://schemas.openxmlformats.org/officeDocument/2006/relationships/image" Target="media/image1.png" Id="rId10" /><Relationship Type="http://schemas.openxmlformats.org/officeDocument/2006/relationships/customXml" Target="../customXml/item2.xml" Id="rId19" /><Relationship Type="http://schemas.openxmlformats.org/officeDocument/2006/relationships/webSettings" Target="webSettings.xml" Id="rId4" /><Relationship Type="http://schemas.openxmlformats.org/officeDocument/2006/relationships/hyperlink" Target="https://www.kentwildlifetrust.org.uk/projects/wilder-blean" TargetMode="Externa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32BAB5D033D2429380C7E9D73BA229" ma:contentTypeVersion="18" ma:contentTypeDescription="Create a new document." ma:contentTypeScope="" ma:versionID="1d5dfdb60d0f1e6fa9ed59f68db21b03">
  <xsd:schema xmlns:xsd="http://www.w3.org/2001/XMLSchema" xmlns:xs="http://www.w3.org/2001/XMLSchema" xmlns:p="http://schemas.microsoft.com/office/2006/metadata/properties" xmlns:ns2="9beea33d-f783-4784-b9d6-74cd034d992f" xmlns:ns3="53d31d20-dd4e-49b6-bf6d-ceb7cb877909" targetNamespace="http://schemas.microsoft.com/office/2006/metadata/properties" ma:root="true" ma:fieldsID="8bbbc1cc1060646c8a63f649ae27ed24" ns2:_="" ns3:_="">
    <xsd:import namespace="9beea33d-f783-4784-b9d6-74cd034d992f"/>
    <xsd:import namespace="53d31d20-dd4e-49b6-bf6d-ceb7cb8779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3:_dlc_DocId" minOccurs="0"/>
                <xsd:element ref="ns3:_dlc_DocIdUrl" minOccurs="0"/>
                <xsd:element ref="ns3:_dlc_DocIdPersistId" minOccurs="0"/>
                <xsd:element ref="ns2:Numberset" minOccurs="0"/>
                <xsd:element ref="ns2:MediaServiceBillingMetadata" minOccurs="0"/>
                <xsd:element ref="ns2: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ea33d-f783-4784-b9d6-74cd034d99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984b3f-27e6-4f6c-bda6-f0ff5af1186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Numberset" ma:index="26" nillable="true" ma:displayName="Number set" ma:format="Dropdown" ma:internalName="Numberset" ma:percentage="FALSE">
      <xsd:simpleType>
        <xsd:restriction base="dms:Number"/>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sortorder" ma:index="28" nillable="true" ma:displayName="sort order" ma:format="Dropdown" ma:internalName="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3d31d20-dd4e-49b6-bf6d-ceb7cb87790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748429-9e0a-46cd-9cf6-db4ae1e6430b}" ma:internalName="TaxCatchAll" ma:showField="CatchAllData" ma:web="53d31d20-dd4e-49b6-bf6d-ceb7cb87790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umberset xmlns="9beea33d-f783-4784-b9d6-74cd034d992f" xsi:nil="true"/>
    <sortorder xmlns="9beea33d-f783-4784-b9d6-74cd034d992f" xsi:nil="true"/>
    <TaxCatchAll xmlns="53d31d20-dd4e-49b6-bf6d-ceb7cb877909" xsi:nil="true"/>
    <lcf76f155ced4ddcb4097134ff3c332f xmlns="9beea33d-f783-4784-b9d6-74cd034d992f">
      <Terms xmlns="http://schemas.microsoft.com/office/infopath/2007/PartnerControls"/>
    </lcf76f155ced4ddcb4097134ff3c332f>
    <_dlc_DocId xmlns="53d31d20-dd4e-49b6-bf6d-ceb7cb877909">AJ3RAC2PTZQW-967030878-97472</_dlc_DocId>
    <_dlc_DocIdUrl xmlns="53d31d20-dd4e-49b6-bf6d-ceb7cb877909">
      <Url>https://canterburycitycouncil421.sharepoint.com/sites/PC03/_layouts/15/DocIdRedir.aspx?ID=AJ3RAC2PTZQW-967030878-97472</Url>
      <Description>AJ3RAC2PTZQW-967030878-97472</Description>
    </_dlc_DocIdUrl>
  </documentManagement>
</p:properties>
</file>

<file path=customXml/itemProps1.xml><?xml version="1.0" encoding="utf-8"?>
<ds:datastoreItem xmlns:ds="http://schemas.openxmlformats.org/officeDocument/2006/customXml" ds:itemID="{944F51A5-3A20-41E3-BD54-622B08D54693}"/>
</file>

<file path=customXml/itemProps2.xml><?xml version="1.0" encoding="utf-8"?>
<ds:datastoreItem xmlns:ds="http://schemas.openxmlformats.org/officeDocument/2006/customXml" ds:itemID="{5882DEE7-D633-4C5D-AC02-C9625E2C33E2}"/>
</file>

<file path=customXml/itemProps3.xml><?xml version="1.0" encoding="utf-8"?>
<ds:datastoreItem xmlns:ds="http://schemas.openxmlformats.org/officeDocument/2006/customXml" ds:itemID="{5907E4C5-FD7F-4D68-A849-79C4A9AF2B0C}"/>
</file>

<file path=customXml/itemProps4.xml><?xml version="1.0" encoding="utf-8"?>
<ds:datastoreItem xmlns:ds="http://schemas.openxmlformats.org/officeDocument/2006/customXml" ds:itemID="{C1479661-D563-446D-B34A-A3BD5F602C1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National Planning Policy Framework</dc:title>
  <dc:subject/>
  <dc:creator>James</dc:creator>
  <dc:description/>
  <lastModifiedBy>Harry Butcher</lastModifiedBy>
  <revision>3</revision>
  <dcterms:created xsi:type="dcterms:W3CDTF">2026-05-18T13:13:00.0000000Z</dcterms:created>
  <dcterms:modified xsi:type="dcterms:W3CDTF">2026-10-05T15:04:15.5354908Z</dcterms:modified>
  <dc:language>en-GB</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0x0101008832BAB5D033D2429380C7E9D73BA229</vt:lpwstr>
  </property>
  <property fmtid="{D5CDD505-2E9C-101B-9397-08002B2CF9AE}" pid="3" name="_dlc_DocIdItemGuid">
    <vt:lpwstr>7bcddb21-2df0-43c8-9f5c-2d43a18ca95b</vt:lpwstr>
  </property>
  <property fmtid="{D5CDD505-2E9C-101B-9397-08002B2CF9AE}" pid="4" name="MediaServiceImageTags">
    <vt:lpwstr/>
  </property>
</Properties>
</file>